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CB" w:rsidRDefault="006611CB" w:rsidP="006611C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E2CA39" wp14:editId="4B74C14D">
            <wp:extent cx="819150" cy="141541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CB" w:rsidRPr="00CC2604" w:rsidRDefault="006611CB" w:rsidP="00661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</w:t>
      </w:r>
      <w:r w:rsidRPr="00CC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АСИНОВСКОГО РАЙОНА</w:t>
      </w:r>
    </w:p>
    <w:p w:rsidR="006611CB" w:rsidRDefault="006611CB" w:rsidP="0066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611CB" w:rsidRDefault="006611CB" w:rsidP="0066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1CB" w:rsidRPr="003A1B32" w:rsidRDefault="006611CB" w:rsidP="0066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1CB" w:rsidRPr="00CC2604" w:rsidRDefault="006611CB" w:rsidP="00661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598A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17.04.2025</w:t>
      </w:r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№</w:t>
      </w:r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98A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</w:p>
    <w:p w:rsidR="006611CB" w:rsidRPr="00CC2604" w:rsidRDefault="006611CB" w:rsidP="006611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6611CB" w:rsidRDefault="006611CB" w:rsidP="006611CB">
      <w:pPr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CB" w:rsidRPr="00E17091" w:rsidRDefault="006611CB" w:rsidP="006611CB">
      <w:pPr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 выполнении Плана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Стратегии    </w:t>
      </w:r>
      <w:r w:rsidRPr="00E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- экономического развития </w:t>
      </w:r>
      <w:proofErr w:type="spellStart"/>
      <w:r w:rsidRPr="00E170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E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 2030 года, утвержденной решением Думы </w:t>
      </w:r>
      <w:proofErr w:type="spellStart"/>
      <w:r w:rsidRPr="00E170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E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24.12.2015 № 26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611CB" w:rsidRPr="00CC2604" w:rsidRDefault="006611CB" w:rsidP="006611CB">
      <w:pPr>
        <w:ind w:right="5102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1CB" w:rsidRDefault="006611CB" w:rsidP="006611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3C2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подпунктом «г» пункта 5 статьи 24 Устава муниципального образования «</w:t>
      </w:r>
      <w:proofErr w:type="spellStart"/>
      <w:r w:rsidRPr="000203C2">
        <w:rPr>
          <w:rFonts w:ascii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0203C2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6611CB" w:rsidRPr="000203C2" w:rsidRDefault="006611CB" w:rsidP="006611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1CB" w:rsidRPr="000203C2" w:rsidRDefault="006611CB" w:rsidP="006611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АСИНОВСКОГО РАЙОНА РЕШИЛА:</w:t>
      </w:r>
    </w:p>
    <w:p w:rsidR="006611CB" w:rsidRPr="000203C2" w:rsidRDefault="006611CB" w:rsidP="006611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3C2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отчет о выполнении Плана мероприятий по реализации Стратегии социально-экономического развития </w:t>
      </w:r>
      <w:proofErr w:type="spellStart"/>
      <w:r w:rsidRPr="000203C2">
        <w:rPr>
          <w:rFonts w:ascii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0203C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до 2030 года, утвержденной решением Думы </w:t>
      </w:r>
      <w:proofErr w:type="spellStart"/>
      <w:r w:rsidRPr="000203C2">
        <w:rPr>
          <w:rFonts w:ascii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0203C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24.12.2015 № 26 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203C2">
        <w:rPr>
          <w:rFonts w:ascii="Times New Roman" w:hAnsi="Times New Roman" w:cs="Times New Roman"/>
          <w:sz w:val="24"/>
          <w:szCs w:val="24"/>
          <w:lang w:eastAsia="ru-RU"/>
        </w:rPr>
        <w:t xml:space="preserve"> год согласно приложению к настоящему решению.</w:t>
      </w:r>
    </w:p>
    <w:p w:rsidR="006611CB" w:rsidRPr="000203C2" w:rsidRDefault="006611CB" w:rsidP="006611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3C2">
        <w:rPr>
          <w:rFonts w:ascii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</w:t>
      </w:r>
      <w:proofErr w:type="gramStart"/>
      <w:r w:rsidRPr="000203C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03C2">
        <w:rPr>
          <w:rFonts w:ascii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proofErr w:type="spellStart"/>
      <w:r w:rsidRPr="000203C2">
        <w:rPr>
          <w:rFonts w:ascii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0203C2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www.asino.ru.</w:t>
      </w:r>
    </w:p>
    <w:p w:rsidR="006611CB" w:rsidRPr="00CC2604" w:rsidRDefault="006611CB" w:rsidP="006611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CB" w:rsidRPr="00CC2604" w:rsidRDefault="006611CB" w:rsidP="006611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  <w:proofErr w:type="spellStart"/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Л.Н.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Флигинских</w:t>
      </w:r>
      <w:proofErr w:type="spellEnd"/>
    </w:p>
    <w:p w:rsidR="006611CB" w:rsidRDefault="006611CB" w:rsidP="006611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CB" w:rsidRPr="00CC2604" w:rsidRDefault="006611CB" w:rsidP="006611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CB" w:rsidRPr="00E17091" w:rsidRDefault="006611CB" w:rsidP="00661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Н.А. </w:t>
      </w:r>
      <w:proofErr w:type="spellStart"/>
      <w:r w:rsidRPr="00CC2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чук</w:t>
      </w:r>
      <w:proofErr w:type="spellEnd"/>
    </w:p>
    <w:p w:rsidR="006611CB" w:rsidRDefault="006611CB" w:rsidP="006611CB"/>
    <w:p w:rsidR="00550F33" w:rsidRPr="00E17091" w:rsidRDefault="00550F33" w:rsidP="00F13F97">
      <w:pPr>
        <w:pStyle w:val="1"/>
        <w:rPr>
          <w:rFonts w:eastAsia="Times New Roman"/>
          <w:lang w:eastAsia="ru-RU"/>
        </w:rPr>
      </w:pPr>
    </w:p>
    <w:tbl>
      <w:tblPr>
        <w:tblStyle w:val="a3"/>
        <w:tblW w:w="43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50F33" w:rsidTr="00E17091">
        <w:trPr>
          <w:trHeight w:val="1311"/>
        </w:trPr>
        <w:tc>
          <w:tcPr>
            <w:tcW w:w="4394" w:type="dxa"/>
          </w:tcPr>
          <w:p w:rsidR="00550F33" w:rsidRPr="00550F33" w:rsidRDefault="00550F33" w:rsidP="00E17091">
            <w:pPr>
              <w:tabs>
                <w:tab w:val="left" w:pos="4820"/>
              </w:tabs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3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A1B32" w:rsidRDefault="00E17091" w:rsidP="00550F33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33" w:rsidRPr="00550F33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</w:t>
            </w:r>
          </w:p>
          <w:p w:rsidR="00550F33" w:rsidRDefault="00550F33" w:rsidP="00550F33">
            <w:pPr>
              <w:tabs>
                <w:tab w:val="left" w:pos="6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3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6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98A">
              <w:rPr>
                <w:rFonts w:ascii="Times New Roman" w:hAnsi="Times New Roman" w:cs="Times New Roman"/>
                <w:sz w:val="24"/>
                <w:szCs w:val="24"/>
              </w:rPr>
              <w:t>17.04.2025 № 267</w:t>
            </w:r>
            <w:bookmarkStart w:id="0" w:name="_GoBack"/>
            <w:bookmarkEnd w:id="0"/>
          </w:p>
          <w:p w:rsidR="00CA5A7A" w:rsidRDefault="00CA5A7A" w:rsidP="00550F33">
            <w:pPr>
              <w:tabs>
                <w:tab w:val="left" w:pos="6010"/>
              </w:tabs>
            </w:pPr>
          </w:p>
        </w:tc>
      </w:tr>
    </w:tbl>
    <w:p w:rsidR="00550F33" w:rsidRDefault="00550F33" w:rsidP="00E17091">
      <w:pPr>
        <w:pStyle w:val="a4"/>
      </w:pPr>
    </w:p>
    <w:p w:rsidR="00550F33" w:rsidRPr="00550F33" w:rsidRDefault="00550F33" w:rsidP="0055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33">
        <w:rPr>
          <w:rFonts w:ascii="Times New Roman" w:hAnsi="Times New Roman" w:cs="Times New Roman"/>
          <w:b/>
          <w:sz w:val="24"/>
          <w:szCs w:val="24"/>
        </w:rPr>
        <w:t>Достижение значений целевых показателей</w:t>
      </w:r>
    </w:p>
    <w:p w:rsidR="00550F33" w:rsidRPr="00550F33" w:rsidRDefault="00550F33" w:rsidP="0055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33">
        <w:rPr>
          <w:rFonts w:ascii="Times New Roman" w:hAnsi="Times New Roman" w:cs="Times New Roman"/>
          <w:b/>
          <w:sz w:val="24"/>
          <w:szCs w:val="24"/>
        </w:rPr>
        <w:t>по этапам реализации Стратегии</w:t>
      </w:r>
    </w:p>
    <w:p w:rsidR="00550F33" w:rsidRDefault="00550F33" w:rsidP="00550F33">
      <w:pPr>
        <w:pStyle w:val="a4"/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275"/>
        <w:gridCol w:w="1276"/>
        <w:gridCol w:w="1276"/>
        <w:gridCol w:w="1559"/>
      </w:tblGrid>
      <w:tr w:rsidR="00D46FF1" w:rsidTr="00D46FF1">
        <w:trPr>
          <w:trHeight w:val="931"/>
        </w:trPr>
        <w:tc>
          <w:tcPr>
            <w:tcW w:w="4112" w:type="dxa"/>
            <w:vMerge w:val="restart"/>
          </w:tcPr>
          <w:p w:rsidR="00D46FF1" w:rsidRPr="00550F33" w:rsidRDefault="00D46FF1" w:rsidP="00550F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3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достижения целей и задач социально-экономического развития</w:t>
            </w:r>
          </w:p>
        </w:tc>
        <w:tc>
          <w:tcPr>
            <w:tcW w:w="6520" w:type="dxa"/>
            <w:gridSpan w:val="5"/>
          </w:tcPr>
          <w:p w:rsidR="00D46FF1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FF1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3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целей и задач Стратегии</w:t>
            </w:r>
          </w:p>
          <w:p w:rsidR="00D46FF1" w:rsidRPr="00550F33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этап (2022-2024 годы)</w:t>
            </w:r>
          </w:p>
        </w:tc>
      </w:tr>
      <w:tr w:rsidR="00D46FF1" w:rsidTr="00D46FF1">
        <w:trPr>
          <w:trHeight w:val="561"/>
        </w:trPr>
        <w:tc>
          <w:tcPr>
            <w:tcW w:w="4112" w:type="dxa"/>
            <w:vMerge/>
          </w:tcPr>
          <w:p w:rsidR="00D46FF1" w:rsidRDefault="00D46FF1" w:rsidP="00550F33">
            <w:pPr>
              <w:pStyle w:val="a4"/>
            </w:pPr>
          </w:p>
        </w:tc>
        <w:tc>
          <w:tcPr>
            <w:tcW w:w="1134" w:type="dxa"/>
          </w:tcPr>
          <w:p w:rsidR="00532D35" w:rsidRPr="00532D35" w:rsidRDefault="00532D35" w:rsidP="00532D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532D35" w:rsidRDefault="00532D35" w:rsidP="00532D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(факт</w:t>
            </w:r>
            <w:r w:rsidRPr="00532D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6FF1" w:rsidRPr="00532D35" w:rsidRDefault="00D46FF1" w:rsidP="00532D35"/>
        </w:tc>
        <w:tc>
          <w:tcPr>
            <w:tcW w:w="1275" w:type="dxa"/>
          </w:tcPr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6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6C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6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6C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276" w:type="dxa"/>
          </w:tcPr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6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6C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1559" w:type="dxa"/>
          </w:tcPr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6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D46FF1" w:rsidRPr="008D556C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6C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D46FF1" w:rsidTr="00217101">
        <w:trPr>
          <w:trHeight w:val="290"/>
        </w:trPr>
        <w:tc>
          <w:tcPr>
            <w:tcW w:w="10632" w:type="dxa"/>
            <w:gridSpan w:val="6"/>
          </w:tcPr>
          <w:p w:rsidR="00D46FF1" w:rsidRPr="00076E13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E13">
              <w:rPr>
                <w:rFonts w:ascii="Times New Roman" w:hAnsi="Times New Roman" w:cs="Times New Roman"/>
                <w:b/>
                <w:sz w:val="24"/>
                <w:szCs w:val="24"/>
              </w:rPr>
              <w:t>Цель 1. Конкурентоспособная экономика</w:t>
            </w:r>
          </w:p>
        </w:tc>
      </w:tr>
      <w:tr w:rsidR="006611CB" w:rsidRPr="006611CB" w:rsidTr="00D46FF1">
        <w:trPr>
          <w:trHeight w:val="1272"/>
        </w:trPr>
        <w:tc>
          <w:tcPr>
            <w:tcW w:w="4112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собственными силами по разделам </w:t>
            </w:r>
            <w:r w:rsidRPr="006611CB">
              <w:rPr>
                <w:rFonts w:ascii="Times New Roman" w:hAnsi="Times New Roman" w:cs="Times New Roman"/>
                <w:lang w:val="en-US"/>
              </w:rPr>
              <w:t>C</w:t>
            </w:r>
            <w:r w:rsidRPr="006611CB">
              <w:rPr>
                <w:rFonts w:ascii="Times New Roman" w:hAnsi="Times New Roman" w:cs="Times New Roman"/>
              </w:rPr>
              <w:t>,</w:t>
            </w:r>
            <w:r w:rsidRPr="006611CB">
              <w:rPr>
                <w:rFonts w:ascii="Times New Roman" w:hAnsi="Times New Roman" w:cs="Times New Roman"/>
                <w:lang w:val="en-US"/>
              </w:rPr>
              <w:t>D</w:t>
            </w:r>
            <w:r w:rsidRPr="006611CB">
              <w:rPr>
                <w:rFonts w:ascii="Times New Roman" w:hAnsi="Times New Roman" w:cs="Times New Roman"/>
              </w:rPr>
              <w:t>,Е (млн. руб.)</w:t>
            </w:r>
          </w:p>
        </w:tc>
        <w:tc>
          <w:tcPr>
            <w:tcW w:w="1134" w:type="dxa"/>
          </w:tcPr>
          <w:p w:rsidR="00D46FF1" w:rsidRPr="006611CB" w:rsidRDefault="00532D35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3 366,9</w:t>
            </w:r>
          </w:p>
        </w:tc>
        <w:tc>
          <w:tcPr>
            <w:tcW w:w="1275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2 959,2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1 946,2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3 440,8</w:t>
            </w:r>
          </w:p>
        </w:tc>
        <w:tc>
          <w:tcPr>
            <w:tcW w:w="1559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3 441,1</w:t>
            </w:r>
          </w:p>
        </w:tc>
      </w:tr>
      <w:tr w:rsidR="006611CB" w:rsidRPr="006611CB" w:rsidTr="00D46FF1">
        <w:trPr>
          <w:trHeight w:val="695"/>
        </w:trPr>
        <w:tc>
          <w:tcPr>
            <w:tcW w:w="4112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</w:rPr>
              <w:t>Объем работ, выполненных по виду «Строительство», (</w:t>
            </w:r>
            <w:proofErr w:type="spellStart"/>
            <w:r w:rsidRPr="006611CB">
              <w:rPr>
                <w:rFonts w:ascii="Times New Roman" w:hAnsi="Times New Roman" w:cs="Times New Roman"/>
              </w:rPr>
              <w:t>млн</w:t>
            </w:r>
            <w:proofErr w:type="gramStart"/>
            <w:r w:rsidRPr="006611CB">
              <w:rPr>
                <w:rFonts w:ascii="Times New Roman" w:hAnsi="Times New Roman" w:cs="Times New Roman"/>
              </w:rPr>
              <w:t>.р</w:t>
            </w:r>
            <w:proofErr w:type="gramEnd"/>
            <w:r w:rsidRPr="006611CB">
              <w:rPr>
                <w:rFonts w:ascii="Times New Roman" w:hAnsi="Times New Roman" w:cs="Times New Roman"/>
              </w:rPr>
              <w:t>уб</w:t>
            </w:r>
            <w:proofErr w:type="spellEnd"/>
            <w:r w:rsidRPr="006611C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D46FF1" w:rsidRPr="006611CB" w:rsidRDefault="00532D35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5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754,7</w:t>
            </w:r>
          </w:p>
        </w:tc>
        <w:tc>
          <w:tcPr>
            <w:tcW w:w="1276" w:type="dxa"/>
          </w:tcPr>
          <w:p w:rsidR="00D46FF1" w:rsidRPr="006611CB" w:rsidRDefault="00D46FF1" w:rsidP="00441B26">
            <w:pPr>
              <w:pStyle w:val="a4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 xml:space="preserve">        42,7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814,6</w:t>
            </w:r>
          </w:p>
        </w:tc>
        <w:tc>
          <w:tcPr>
            <w:tcW w:w="1559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11CB">
              <w:rPr>
                <w:rFonts w:ascii="Times New Roman" w:hAnsi="Times New Roman" w:cs="Times New Roman"/>
              </w:rPr>
              <w:t>876,0</w:t>
            </w:r>
          </w:p>
        </w:tc>
      </w:tr>
      <w:tr w:rsidR="006611CB" w:rsidRPr="006611CB" w:rsidTr="00A57E33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1.1. Формирование благоприятного инвестиционного климата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капитал, </w:t>
            </w:r>
            <w:r w:rsidRPr="006611CB">
              <w:rPr>
                <w:rFonts w:ascii="Times New Roman" w:hAnsi="Times New Roman" w:cs="Times New Roman"/>
              </w:rPr>
              <w:t>(млн. руб.)</w:t>
            </w:r>
          </w:p>
        </w:tc>
        <w:tc>
          <w:tcPr>
            <w:tcW w:w="1134" w:type="dxa"/>
          </w:tcPr>
          <w:p w:rsidR="00D46FF1" w:rsidRPr="006611CB" w:rsidRDefault="00532D35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952,5</w:t>
            </w:r>
          </w:p>
        </w:tc>
        <w:tc>
          <w:tcPr>
            <w:tcW w:w="1275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2 821,1</w:t>
            </w:r>
          </w:p>
        </w:tc>
        <w:tc>
          <w:tcPr>
            <w:tcW w:w="1276" w:type="dxa"/>
          </w:tcPr>
          <w:p w:rsidR="00D46FF1" w:rsidRPr="006611CB" w:rsidRDefault="00D46FF1" w:rsidP="00441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   2 005,0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2 904,2</w:t>
            </w:r>
          </w:p>
        </w:tc>
        <w:tc>
          <w:tcPr>
            <w:tcW w:w="1559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2 995,9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Темп роста инвестиций в основной капитал в сопоставимых ценах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D46FF1" w:rsidRPr="006611CB" w:rsidRDefault="00532D35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5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559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6611CB" w:rsidRPr="006611CB" w:rsidTr="00C265A5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Развитие лесопромышленного парка и включение его в состав </w:t>
            </w:r>
          </w:p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лесопромышленного кластера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производства», </w:t>
            </w:r>
            <w:r w:rsidRPr="006611CB">
              <w:rPr>
                <w:rFonts w:ascii="Times New Roman" w:hAnsi="Times New Roman" w:cs="Times New Roman"/>
              </w:rPr>
              <w:t>(млн. руб.)</w:t>
            </w: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32D35" w:rsidRPr="006611CB" w:rsidRDefault="00532D35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2 822,4</w:t>
            </w:r>
          </w:p>
          <w:p w:rsidR="00D46FF1" w:rsidRPr="006611CB" w:rsidRDefault="00D46FF1" w:rsidP="00532D35"/>
        </w:tc>
        <w:tc>
          <w:tcPr>
            <w:tcW w:w="1275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2 286,2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1 443,5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2 465,5</w:t>
            </w:r>
          </w:p>
        </w:tc>
        <w:tc>
          <w:tcPr>
            <w:tcW w:w="1559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2 653,8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Производство пиломатериалов (тыс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611CB">
              <w:rPr>
                <w:rFonts w:ascii="Arial" w:hAnsi="Arial" w:cs="Arial"/>
                <w:sz w:val="17"/>
                <w:szCs w:val="17"/>
                <w:shd w:val="clear" w:color="auto" w:fill="FFFFFF"/>
                <w:vertAlign w:val="superscript"/>
              </w:rPr>
              <w:t>3</w:t>
            </w:r>
            <w:r w:rsidRPr="006611C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D46FF1" w:rsidRPr="006611CB" w:rsidRDefault="00532D35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76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59" w:type="dxa"/>
          </w:tcPr>
          <w:p w:rsidR="00D46FF1" w:rsidRPr="006611CB" w:rsidRDefault="00D46FF1" w:rsidP="00550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6611CB" w:rsidRPr="006611CB" w:rsidTr="00D448A9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Развитие агропромышленного комплекса </w:t>
            </w:r>
          </w:p>
          <w:p w:rsidR="00D46FF1" w:rsidRPr="006611CB" w:rsidRDefault="00D46FF1" w:rsidP="00A40B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(сельское хозяйство, пищевая промышленность)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сельского хозяйства, </w:t>
            </w:r>
            <w:r w:rsidRPr="006611CB">
              <w:rPr>
                <w:rFonts w:ascii="Times New Roman" w:hAnsi="Times New Roman" w:cs="Times New Roman"/>
              </w:rPr>
              <w:t>(</w:t>
            </w:r>
            <w:proofErr w:type="spellStart"/>
            <w:r w:rsidRPr="006611CB">
              <w:rPr>
                <w:rFonts w:ascii="Times New Roman" w:hAnsi="Times New Roman" w:cs="Times New Roman"/>
              </w:rPr>
              <w:t>млн</w:t>
            </w:r>
            <w:proofErr w:type="gramStart"/>
            <w:r w:rsidRPr="006611CB">
              <w:rPr>
                <w:rFonts w:ascii="Times New Roman" w:hAnsi="Times New Roman" w:cs="Times New Roman"/>
              </w:rPr>
              <w:t>.р</w:t>
            </w:r>
            <w:proofErr w:type="gramEnd"/>
            <w:r w:rsidRPr="006611CB">
              <w:rPr>
                <w:rFonts w:ascii="Times New Roman" w:hAnsi="Times New Roman" w:cs="Times New Roman"/>
              </w:rPr>
              <w:t>уб</w:t>
            </w:r>
            <w:proofErr w:type="spellEnd"/>
            <w:r w:rsidRPr="006611C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2083,0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1866,7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D35" w:rsidRPr="00661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 w:rsidR="00532D35" w:rsidRPr="006611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1 974,3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2 094,2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Поголовье КРС во всех категориях хозяйств (гол.)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7354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8 375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7 414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8 357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8 520</w:t>
            </w:r>
          </w:p>
        </w:tc>
      </w:tr>
      <w:tr w:rsidR="006611CB" w:rsidRPr="006611CB" w:rsidTr="00AB675F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1.4. Развитие малого предпринимательства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года), (ед.)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1276" w:type="dxa"/>
          </w:tcPr>
          <w:p w:rsidR="00D46FF1" w:rsidRPr="006611CB" w:rsidRDefault="00D46FF1" w:rsidP="00C03C97">
            <w:pPr>
              <w:tabs>
                <w:tab w:val="left" w:pos="420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ab/>
              <w:t>815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906,0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среднесписочной численности работников (без внешних совместителей малых и средних организаций в среднесписочной численности работников (без внешних совместителей) всех организаций, (%)</w:t>
            </w:r>
            <w:proofErr w:type="gramEnd"/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6611CB" w:rsidRPr="006611CB" w:rsidTr="00DC0B43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1.5 Развитие потребительского рынка</w:t>
            </w:r>
          </w:p>
        </w:tc>
      </w:tr>
      <w:tr w:rsidR="006611CB" w:rsidRPr="006611CB" w:rsidTr="00D46FF1">
        <w:trPr>
          <w:trHeight w:val="15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Объем платных услуг, (млн. руб.)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509,6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577,6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848,7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(</w:t>
            </w:r>
            <w:proofErr w:type="spell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2 793,6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2 671,9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3 391,2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2 853,9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3 048,2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объектов, (м</w:t>
            </w:r>
            <w:proofErr w:type="gramStart"/>
            <w:r w:rsidRPr="006611CB">
              <w:rPr>
                <w:rFonts w:ascii="Arial" w:hAnsi="Arial" w:cs="Arial"/>
                <w:sz w:val="17"/>
                <w:szCs w:val="17"/>
                <w:shd w:val="clear" w:color="auto" w:fill="FFFFFF"/>
                <w:vertAlign w:val="superscript"/>
              </w:rPr>
              <w:t>2</w:t>
            </w:r>
            <w:proofErr w:type="gramEnd"/>
            <w:r w:rsidRPr="006611CB">
              <w:rPr>
                <w:rFonts w:ascii="Arial" w:hAnsi="Arial" w:cs="Arial"/>
                <w:sz w:val="17"/>
                <w:szCs w:val="17"/>
                <w:shd w:val="clear" w:color="auto" w:fill="FFFFFF"/>
                <w:vertAlign w:val="superscript"/>
              </w:rPr>
              <w:t xml:space="preserve"> </w:t>
            </w: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на 1000 чел.)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1 106,1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1 000,1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1 007,2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1 015,1</w:t>
            </w:r>
          </w:p>
        </w:tc>
      </w:tr>
      <w:tr w:rsidR="006611CB" w:rsidRPr="006611CB" w:rsidTr="00775AF2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B5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Цель 2. Высокое качество жизни населения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 (тыс. чел.)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крупных и средних предприятий (руб.)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44 735,8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39 391,1</w:t>
            </w:r>
          </w:p>
        </w:tc>
        <w:tc>
          <w:tcPr>
            <w:tcW w:w="1276" w:type="dxa"/>
          </w:tcPr>
          <w:p w:rsidR="00D46FF1" w:rsidRPr="006611CB" w:rsidRDefault="00532D35" w:rsidP="0044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6FF1"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52 156,4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41 636,4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44 092,9</w:t>
            </w:r>
          </w:p>
        </w:tc>
      </w:tr>
      <w:tr w:rsidR="006611CB" w:rsidRPr="006611CB" w:rsidTr="008D69F7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2.1. Развитие эффективного рынка труда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D46FF1" w:rsidRPr="006611CB" w:rsidRDefault="00D46FF1" w:rsidP="0001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611CB" w:rsidRPr="006611CB" w:rsidTr="004E16D2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2.2. Сохранение и укрепление здоровья населения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 на 10 000 человек, (чел.)</w:t>
            </w:r>
          </w:p>
        </w:tc>
        <w:tc>
          <w:tcPr>
            <w:tcW w:w="1134" w:type="dxa"/>
          </w:tcPr>
          <w:p w:rsidR="00D46FF1" w:rsidRPr="006611CB" w:rsidRDefault="00532D35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6611CB" w:rsidRPr="006611CB" w:rsidTr="00B026A6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Обеспечение создания </w:t>
            </w:r>
            <w:proofErr w:type="spellStart"/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безбарьерной</w:t>
            </w:r>
            <w:proofErr w:type="spellEnd"/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 для лиц с ограниченными возможностями передвижения и повышение уровня жизни детей-сирот и детей, оставшихся без попечения родителей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в социальной сфере, доступных для инвалидов и других мобильных групп населения в общем количестве приоритетных объектов социальной сферы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53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   78,5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276" w:type="dxa"/>
          </w:tcPr>
          <w:p w:rsidR="00D46FF1" w:rsidRPr="006611CB" w:rsidRDefault="00D46FF1" w:rsidP="00C3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       80,2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в которых создана универсальная барьерная среда для инклюзивного образования детей-инвалидов, в общем количестве общеобразовательных учреждений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от общей численности </w:t>
            </w:r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населения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3,1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детей-сирот и детей, оставшихся без попечения родителей, лиц из их числа, 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76" w:type="dxa"/>
          </w:tcPr>
          <w:p w:rsidR="00D46FF1" w:rsidRPr="006611CB" w:rsidRDefault="00E16469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611CB" w:rsidRPr="006611CB" w:rsidTr="00615A21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2.4. Высокое качество образование и раскрытие творческого потенциала населения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учреждений, соответствующих 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обучения, в общем количестве муниципальных общеобразовательных учреждениях, (%)</w:t>
            </w:r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46FF1" w:rsidRPr="006611CB" w:rsidRDefault="00D46FF1" w:rsidP="0048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 в КДУ, (</w:t>
            </w:r>
            <w:proofErr w:type="spell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Количество лиц, размещенных в коллективных средствах размещения, (чел.)</w:t>
            </w:r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2 459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1276" w:type="dxa"/>
          </w:tcPr>
          <w:p w:rsidR="00D46FF1" w:rsidRPr="006611CB" w:rsidRDefault="00D46FF1" w:rsidP="00D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     2 328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) на базе организаций, некоммерческих организаций, государственных и муниципальных учреждений в добровольческую (волонтерскую) деятельность, (чел.)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1 577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2 051</w:t>
            </w:r>
          </w:p>
        </w:tc>
        <w:tc>
          <w:tcPr>
            <w:tcW w:w="1276" w:type="dxa"/>
          </w:tcPr>
          <w:p w:rsidR="00D46FF1" w:rsidRPr="006611CB" w:rsidRDefault="00D46FF1" w:rsidP="00D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     1 791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2 410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</w:p>
        </w:tc>
      </w:tr>
      <w:tr w:rsidR="006611CB" w:rsidRPr="006611CB" w:rsidTr="00B56D5D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2.5. Обеспечение безопасности населения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происшествиях, (чел.)</w:t>
            </w:r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(ед.)</w:t>
            </w:r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Ликвидация объектов, несанкционированного размещения отходов, (тыс.</w:t>
            </w:r>
            <w:r w:rsidRPr="006611C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11CB">
              <w:rPr>
                <w:rFonts w:ascii="Times New Roman" w:hAnsi="Times New Roman" w:cs="Times New Roman"/>
                <w:spacing w:val="-2"/>
                <w:sz w:val="17"/>
                <w:szCs w:val="17"/>
                <w:vertAlign w:val="superscript"/>
              </w:rPr>
              <w:t>3</w:t>
            </w: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D46FF1" w:rsidRPr="006611CB" w:rsidRDefault="00D46FF1" w:rsidP="00FD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природным газом жилищного фонда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611CB" w:rsidRPr="006611CB" w:rsidTr="00292129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Цель 3. Развитая инфраструктура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жилых домов, </w:t>
            </w:r>
            <w:r w:rsidRPr="006611C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тыс. м</w:t>
            </w:r>
            <w:proofErr w:type="gramStart"/>
            <w:r w:rsidRPr="006611CB">
              <w:rPr>
                <w:rFonts w:ascii="Times New Roman" w:hAnsi="Times New Roman" w:cs="Times New Roman"/>
                <w:spacing w:val="-2"/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611CB" w:rsidRPr="006611CB" w:rsidTr="00D0152F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3.1 Обеспечение развития транспортной инфраструктуры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6611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378,3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378,3</w:t>
            </w:r>
          </w:p>
        </w:tc>
        <w:tc>
          <w:tcPr>
            <w:tcW w:w="1276" w:type="dxa"/>
          </w:tcPr>
          <w:p w:rsidR="00D46FF1" w:rsidRPr="006611CB" w:rsidRDefault="00D46FF1" w:rsidP="0026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378,3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378,3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378,3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</w:t>
            </w:r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сообщения с административным центром в общей численности населения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6611C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%)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0,12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6FF1" w:rsidRPr="006611CB" w:rsidRDefault="00D46FF1" w:rsidP="0026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1CB" w:rsidRPr="006611CB" w:rsidTr="00EB3ACB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3.2. Обеспечение модернизации и развития коммунальной и энергетической инфраструктуры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Доля общей площади жилых помещений в сельских населенных пунктах, оборудованных всеми видами благоустройства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6611C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%)</w:t>
            </w:r>
            <w:proofErr w:type="gramEnd"/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46FF1" w:rsidRPr="006611CB" w:rsidRDefault="00B179CD" w:rsidP="0063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Протяженность введенных в эксплуатацию газораспределительных сетей, (</w:t>
            </w:r>
            <w:proofErr w:type="gramStart"/>
            <w:r w:rsidRPr="006611CB">
              <w:rPr>
                <w:rFonts w:ascii="Times New Roman" w:hAnsi="Times New Roman"/>
                <w:sz w:val="17"/>
                <w:szCs w:val="17"/>
              </w:rPr>
              <w:t>км</w:t>
            </w:r>
            <w:proofErr w:type="gramEnd"/>
            <w:r w:rsidRPr="006611CB">
              <w:rPr>
                <w:rFonts w:ascii="Times New Roman" w:hAnsi="Times New Roman"/>
                <w:sz w:val="17"/>
                <w:szCs w:val="17"/>
              </w:rPr>
              <w:t>.)</w:t>
            </w:r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1276" w:type="dxa"/>
          </w:tcPr>
          <w:p w:rsidR="00D46FF1" w:rsidRPr="006611CB" w:rsidRDefault="00D46FF1" w:rsidP="0063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домовладений, (ед.)</w:t>
            </w:r>
          </w:p>
        </w:tc>
        <w:tc>
          <w:tcPr>
            <w:tcW w:w="1134" w:type="dxa"/>
          </w:tcPr>
          <w:p w:rsidR="00D46FF1" w:rsidRPr="006611CB" w:rsidRDefault="00222E24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3 080</w:t>
            </w:r>
          </w:p>
        </w:tc>
        <w:tc>
          <w:tcPr>
            <w:tcW w:w="1276" w:type="dxa"/>
          </w:tcPr>
          <w:p w:rsidR="00D46FF1" w:rsidRPr="006611CB" w:rsidRDefault="00D46FF1" w:rsidP="0063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6611CB" w:rsidRPr="006611CB" w:rsidTr="002236A3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3.3. Содействие улучшению жилищных условий и повышению доступности жилья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Удельный вес жилых домов, построенных населением за счет собственных и заемных средств, в общем объеме жилья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550D2B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приходящихся в среднем на одного жителя, </w:t>
            </w:r>
            <w:r w:rsidRPr="006611C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м</w:t>
            </w:r>
            <w:proofErr w:type="gramStart"/>
            <w:r w:rsidRPr="006611CB">
              <w:rPr>
                <w:rFonts w:ascii="Times New Roman" w:hAnsi="Times New Roman" w:cs="Times New Roman"/>
                <w:spacing w:val="-2"/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D46FF1" w:rsidRPr="006611CB" w:rsidRDefault="00550D2B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  <w:p w:rsidR="00D46FF1" w:rsidRPr="006611CB" w:rsidRDefault="00D46FF1" w:rsidP="0023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6611CB" w:rsidRPr="006611CB" w:rsidTr="00521E03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Цель 4. Эффективное управление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</w:t>
            </w:r>
            <w:proofErr w:type="spell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B06BB6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</w:tcPr>
          <w:p w:rsidR="00D46FF1" w:rsidRPr="006611CB" w:rsidRDefault="00D46FF1" w:rsidP="000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     55,8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550D2B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D46FF1" w:rsidRPr="006611CB" w:rsidRDefault="00D46FF1" w:rsidP="00EE4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F1" w:rsidRPr="006611CB" w:rsidRDefault="00D46FF1" w:rsidP="00EE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Доля достигнутых целевых показателей реализации Стратегии</w:t>
            </w:r>
          </w:p>
        </w:tc>
        <w:tc>
          <w:tcPr>
            <w:tcW w:w="1134" w:type="dxa"/>
          </w:tcPr>
          <w:p w:rsidR="00D46FF1" w:rsidRPr="006611CB" w:rsidRDefault="00550D2B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  <w:tc>
          <w:tcPr>
            <w:tcW w:w="1276" w:type="dxa"/>
          </w:tcPr>
          <w:p w:rsidR="00D46FF1" w:rsidRPr="006611CB" w:rsidRDefault="00E2246F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76" w:type="dxa"/>
          </w:tcPr>
          <w:p w:rsidR="00D46FF1" w:rsidRPr="006611CB" w:rsidRDefault="00D46FF1" w:rsidP="00D8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Не менее                    75,0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</w:tr>
      <w:tr w:rsidR="006611CB" w:rsidRPr="006611CB" w:rsidTr="00400FC2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>4.1. Обеспечение эффективности и открытости деятельности органов местного самоуправления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государственными и муниципальными услугами, в </w:t>
            </w:r>
            <w:proofErr w:type="spell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. через МФЦ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134" w:type="dxa"/>
          </w:tcPr>
          <w:p w:rsidR="00D46FF1" w:rsidRPr="006611CB" w:rsidRDefault="00550D2B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5B6687">
            <w:pPr>
              <w:widowControl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межмуниципальных проектов </w:t>
            </w:r>
          </w:p>
          <w:p w:rsidR="00D46FF1" w:rsidRPr="006611CB" w:rsidRDefault="00D46FF1" w:rsidP="005B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(в форме соглашений), (ед.)</w:t>
            </w:r>
          </w:p>
        </w:tc>
        <w:tc>
          <w:tcPr>
            <w:tcW w:w="1134" w:type="dxa"/>
          </w:tcPr>
          <w:p w:rsidR="00D46FF1" w:rsidRPr="006611CB" w:rsidRDefault="00550D2B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6FF1" w:rsidRPr="006611CB" w:rsidRDefault="00D46FF1" w:rsidP="0047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1CB" w:rsidRPr="006611CB" w:rsidTr="000E1B21">
        <w:trPr>
          <w:trHeight w:val="279"/>
        </w:trPr>
        <w:tc>
          <w:tcPr>
            <w:tcW w:w="10632" w:type="dxa"/>
            <w:gridSpan w:val="6"/>
          </w:tcPr>
          <w:p w:rsidR="00D46FF1" w:rsidRPr="006611CB" w:rsidRDefault="00D46FF1" w:rsidP="00E17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4.2. Совершенствование межбюджетного процесса и межбюджетных отношений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</w:t>
            </w:r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доходов бюджета муниципального образования (без учета субвенций</w:t>
            </w:r>
            <w:proofErr w:type="gramStart"/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), (%)</w:t>
            </w:r>
            <w:proofErr w:type="gramEnd"/>
          </w:p>
        </w:tc>
        <w:tc>
          <w:tcPr>
            <w:tcW w:w="1134" w:type="dxa"/>
          </w:tcPr>
          <w:p w:rsidR="00D46FF1" w:rsidRPr="006611CB" w:rsidRDefault="00550D2B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12,4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D46FF1" w:rsidRPr="006611CB" w:rsidRDefault="00D46FF1" w:rsidP="007B7556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ab/>
              <w:t>12,3</w:t>
            </w:r>
          </w:p>
          <w:p w:rsidR="00D46FF1" w:rsidRPr="006611CB" w:rsidRDefault="00D46FF1" w:rsidP="00B0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поступлений налогов на совокупный доход в консолидированный бюджет Томской области с территории района (млн. руб.)</w:t>
            </w:r>
          </w:p>
        </w:tc>
        <w:tc>
          <w:tcPr>
            <w:tcW w:w="1134" w:type="dxa"/>
          </w:tcPr>
          <w:p w:rsidR="00D46FF1" w:rsidRPr="006611CB" w:rsidRDefault="00550D2B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B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6611CB" w:rsidRPr="006611CB" w:rsidTr="00D46FF1">
        <w:trPr>
          <w:trHeight w:val="279"/>
        </w:trPr>
        <w:tc>
          <w:tcPr>
            <w:tcW w:w="4112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FF1" w:rsidRPr="006611CB" w:rsidRDefault="00D46FF1" w:rsidP="00A4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D0E" w:rsidRPr="006611CB" w:rsidRDefault="008C1A4D" w:rsidP="008C1A4D">
      <w:pPr>
        <w:pStyle w:val="a4"/>
        <w:jc w:val="both"/>
        <w:rPr>
          <w:rFonts w:ascii="Times New Roman" w:hAnsi="Times New Roman" w:cs="Times New Roman"/>
          <w:i/>
        </w:rPr>
      </w:pPr>
      <w:r w:rsidRPr="006611CB">
        <w:rPr>
          <w:rFonts w:ascii="Times New Roman" w:hAnsi="Times New Roman" w:cs="Times New Roman"/>
          <w:i/>
        </w:rPr>
        <w:t>*</w:t>
      </w:r>
      <w:r w:rsidR="00E00D0E" w:rsidRPr="006611CB">
        <w:rPr>
          <w:rFonts w:ascii="Times New Roman" w:hAnsi="Times New Roman" w:cs="Times New Roman"/>
          <w:i/>
        </w:rPr>
        <w:t xml:space="preserve"> Цель 1. Конкурентоспособная экономика</w:t>
      </w:r>
    </w:p>
    <w:p w:rsidR="00D4440E" w:rsidRPr="006611CB" w:rsidRDefault="00E00D0E" w:rsidP="008C1A4D">
      <w:pPr>
        <w:pStyle w:val="a4"/>
        <w:jc w:val="both"/>
        <w:rPr>
          <w:rFonts w:ascii="Times New Roman" w:hAnsi="Times New Roman" w:cs="Times New Roman"/>
          <w:i/>
        </w:rPr>
      </w:pPr>
      <w:r w:rsidRPr="006611CB">
        <w:rPr>
          <w:rFonts w:ascii="Times New Roman" w:hAnsi="Times New Roman" w:cs="Times New Roman"/>
          <w:i/>
        </w:rPr>
        <w:t xml:space="preserve"> </w:t>
      </w:r>
      <w:r w:rsidR="008C1A4D" w:rsidRPr="006611CB">
        <w:rPr>
          <w:rFonts w:ascii="Times New Roman" w:hAnsi="Times New Roman" w:cs="Times New Roman"/>
          <w:i/>
        </w:rPr>
        <w:t xml:space="preserve">Показатель «Число малых и средних предприятий, включая </w:t>
      </w:r>
      <w:proofErr w:type="spellStart"/>
      <w:r w:rsidR="008C1A4D" w:rsidRPr="006611CB">
        <w:rPr>
          <w:rFonts w:ascii="Times New Roman" w:hAnsi="Times New Roman" w:cs="Times New Roman"/>
          <w:i/>
        </w:rPr>
        <w:t>микропредприятия</w:t>
      </w:r>
      <w:proofErr w:type="spellEnd"/>
      <w:r w:rsidRPr="006611CB">
        <w:rPr>
          <w:rFonts w:ascii="Times New Roman" w:hAnsi="Times New Roman" w:cs="Times New Roman"/>
          <w:i/>
        </w:rPr>
        <w:t xml:space="preserve"> (на конец года)» </w:t>
      </w:r>
      <w:r w:rsidR="008C1A4D" w:rsidRPr="006611CB">
        <w:rPr>
          <w:rFonts w:ascii="Times New Roman" w:hAnsi="Times New Roman" w:cs="Times New Roman"/>
          <w:i/>
        </w:rPr>
        <w:t>рассчитан с учетом количества индивидуальных предпринимателей.</w:t>
      </w:r>
    </w:p>
    <w:p w:rsidR="008C1A4D" w:rsidRPr="006611CB" w:rsidRDefault="008C1A4D" w:rsidP="008C1A4D">
      <w:pPr>
        <w:pStyle w:val="a4"/>
        <w:jc w:val="both"/>
      </w:pPr>
    </w:p>
    <w:p w:rsidR="0075570C" w:rsidRPr="006611CB" w:rsidRDefault="000B3430" w:rsidP="00D275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 xml:space="preserve">Для   оптимистичного сценария развития </w:t>
      </w:r>
      <w:proofErr w:type="spellStart"/>
      <w:r w:rsidRPr="006611C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6611CB">
        <w:rPr>
          <w:rFonts w:ascii="Times New Roman" w:hAnsi="Times New Roman" w:cs="Times New Roman"/>
          <w:sz w:val="24"/>
          <w:szCs w:val="24"/>
        </w:rPr>
        <w:t xml:space="preserve"> района в первый этап</w:t>
      </w:r>
      <w:r w:rsidR="00AF782E" w:rsidRPr="006611CB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6611CB">
        <w:rPr>
          <w:rFonts w:ascii="Times New Roman" w:hAnsi="Times New Roman" w:cs="Times New Roman"/>
          <w:sz w:val="24"/>
          <w:szCs w:val="24"/>
        </w:rPr>
        <w:t xml:space="preserve"> Страте</w:t>
      </w:r>
      <w:r w:rsidR="00CE6FAA" w:rsidRPr="006611CB">
        <w:rPr>
          <w:rFonts w:ascii="Times New Roman" w:hAnsi="Times New Roman" w:cs="Times New Roman"/>
          <w:sz w:val="24"/>
          <w:szCs w:val="24"/>
        </w:rPr>
        <w:t xml:space="preserve">гии </w:t>
      </w:r>
      <w:r w:rsidRPr="006611CB">
        <w:rPr>
          <w:rFonts w:ascii="Times New Roman" w:hAnsi="Times New Roman" w:cs="Times New Roman"/>
          <w:sz w:val="24"/>
          <w:szCs w:val="24"/>
        </w:rPr>
        <w:t xml:space="preserve">включено </w:t>
      </w:r>
      <w:r w:rsidR="005D2731">
        <w:rPr>
          <w:rFonts w:ascii="Times New Roman" w:hAnsi="Times New Roman" w:cs="Times New Roman"/>
          <w:sz w:val="24"/>
          <w:szCs w:val="24"/>
        </w:rPr>
        <w:t>46</w:t>
      </w:r>
      <w:r w:rsidR="0075570C" w:rsidRPr="006611CB">
        <w:rPr>
          <w:rFonts w:ascii="Times New Roman" w:hAnsi="Times New Roman" w:cs="Times New Roman"/>
          <w:sz w:val="24"/>
          <w:szCs w:val="24"/>
        </w:rPr>
        <w:t xml:space="preserve"> показателей. Из них</w:t>
      </w:r>
      <w:r w:rsidRPr="006611CB">
        <w:rPr>
          <w:rFonts w:ascii="Times New Roman" w:hAnsi="Times New Roman" w:cs="Times New Roman"/>
          <w:sz w:val="24"/>
          <w:szCs w:val="24"/>
        </w:rPr>
        <w:t xml:space="preserve"> в </w:t>
      </w:r>
      <w:r w:rsidR="00BC71B0" w:rsidRPr="006611CB">
        <w:rPr>
          <w:rFonts w:ascii="Times New Roman" w:hAnsi="Times New Roman" w:cs="Times New Roman"/>
          <w:sz w:val="24"/>
          <w:szCs w:val="24"/>
        </w:rPr>
        <w:t>2024 году достигнут</w:t>
      </w:r>
      <w:r w:rsidR="005D2731">
        <w:rPr>
          <w:rFonts w:ascii="Times New Roman" w:hAnsi="Times New Roman" w:cs="Times New Roman"/>
          <w:sz w:val="24"/>
          <w:szCs w:val="24"/>
        </w:rPr>
        <w:t>о 21</w:t>
      </w:r>
      <w:r w:rsidR="00E7004C" w:rsidRPr="006611CB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DC291A">
        <w:rPr>
          <w:rFonts w:ascii="Times New Roman" w:hAnsi="Times New Roman" w:cs="Times New Roman"/>
          <w:sz w:val="24"/>
          <w:szCs w:val="24"/>
        </w:rPr>
        <w:t>ь</w:t>
      </w:r>
      <w:r w:rsidR="00C23F11" w:rsidRPr="006611CB">
        <w:rPr>
          <w:rFonts w:ascii="Times New Roman" w:hAnsi="Times New Roman" w:cs="Times New Roman"/>
          <w:sz w:val="24"/>
          <w:szCs w:val="24"/>
        </w:rPr>
        <w:t xml:space="preserve">, </w:t>
      </w:r>
      <w:r w:rsidR="00BC71B0" w:rsidRPr="006611CB">
        <w:rPr>
          <w:rFonts w:ascii="Times New Roman" w:hAnsi="Times New Roman" w:cs="Times New Roman"/>
          <w:sz w:val="24"/>
          <w:szCs w:val="24"/>
        </w:rPr>
        <w:t xml:space="preserve">или </w:t>
      </w:r>
      <w:r w:rsidR="005D2731">
        <w:rPr>
          <w:rFonts w:ascii="Times New Roman" w:hAnsi="Times New Roman" w:cs="Times New Roman"/>
          <w:sz w:val="24"/>
          <w:szCs w:val="24"/>
        </w:rPr>
        <w:t>45,7</w:t>
      </w:r>
      <w:r w:rsidR="00C23F11" w:rsidRPr="006611CB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BC71B0" w:rsidRPr="006611CB">
        <w:rPr>
          <w:rFonts w:ascii="Times New Roman" w:hAnsi="Times New Roman" w:cs="Times New Roman"/>
          <w:sz w:val="24"/>
          <w:szCs w:val="24"/>
        </w:rPr>
        <w:t xml:space="preserve"> запланированных</w:t>
      </w:r>
      <w:r w:rsidR="00C23F11" w:rsidRPr="006611CB">
        <w:rPr>
          <w:rFonts w:ascii="Times New Roman" w:hAnsi="Times New Roman" w:cs="Times New Roman"/>
          <w:sz w:val="24"/>
          <w:szCs w:val="24"/>
        </w:rPr>
        <w:t xml:space="preserve"> показателей. Соответственно н</w:t>
      </w:r>
      <w:r w:rsidRPr="006611CB">
        <w:rPr>
          <w:rFonts w:ascii="Times New Roman" w:hAnsi="Times New Roman" w:cs="Times New Roman"/>
          <w:sz w:val="24"/>
          <w:szCs w:val="24"/>
        </w:rPr>
        <w:t xml:space="preserve">едостигнутыми остались </w:t>
      </w:r>
      <w:r w:rsidR="003468F3" w:rsidRPr="006611CB">
        <w:rPr>
          <w:rFonts w:ascii="Times New Roman" w:hAnsi="Times New Roman" w:cs="Times New Roman"/>
          <w:sz w:val="24"/>
          <w:szCs w:val="24"/>
        </w:rPr>
        <w:t>25</w:t>
      </w:r>
      <w:r w:rsidR="0075570C" w:rsidRPr="006611CB">
        <w:rPr>
          <w:rFonts w:ascii="Times New Roman" w:hAnsi="Times New Roman" w:cs="Times New Roman"/>
          <w:sz w:val="24"/>
          <w:szCs w:val="24"/>
        </w:rPr>
        <w:t xml:space="preserve"> показ</w:t>
      </w:r>
      <w:r w:rsidRPr="006611CB">
        <w:rPr>
          <w:rFonts w:ascii="Times New Roman" w:hAnsi="Times New Roman" w:cs="Times New Roman"/>
          <w:sz w:val="24"/>
          <w:szCs w:val="24"/>
        </w:rPr>
        <w:t>ателей в том числе:</w:t>
      </w:r>
    </w:p>
    <w:p w:rsidR="005E0408" w:rsidRPr="006611CB" w:rsidRDefault="005E0408" w:rsidP="00D275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Показатели Цели 1. Конкурентоспособная экономика</w:t>
      </w:r>
    </w:p>
    <w:p w:rsidR="00BC71B0" w:rsidRPr="006611CB" w:rsidRDefault="00F84E1B" w:rsidP="0023018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Объем отгруженных товаров собственного производства, выполненных работ и услуг собственными силами по разделам C,D,Е. </w:t>
      </w:r>
    </w:p>
    <w:p w:rsidR="00F84E1B" w:rsidRPr="006611CB" w:rsidRDefault="00F84E1B" w:rsidP="00BC71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Показатель сложился ниже запланированного  на 1 013 млн. руб.</w:t>
      </w:r>
      <w:r w:rsidR="00C235FF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C235FF" w:rsidRPr="006611CB">
        <w:rPr>
          <w:rFonts w:ascii="Times New Roman" w:hAnsi="Times New Roman"/>
          <w:sz w:val="24"/>
          <w:szCs w:val="24"/>
        </w:rPr>
        <w:t>или 65,8% от запланированного показателя</w:t>
      </w: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BC71B0" w:rsidRPr="006611CB">
        <w:rPr>
          <w:rFonts w:ascii="Times New Roman" w:hAnsi="Times New Roman" w:cs="Times New Roman"/>
          <w:sz w:val="24"/>
          <w:szCs w:val="24"/>
        </w:rPr>
        <w:t xml:space="preserve">Основной причиной </w:t>
      </w:r>
      <w:proofErr w:type="spellStart"/>
      <w:r w:rsidR="00BC71B0" w:rsidRPr="006611C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BC71B0" w:rsidRPr="006611CB">
        <w:rPr>
          <w:rFonts w:ascii="Times New Roman" w:hAnsi="Times New Roman" w:cs="Times New Roman"/>
          <w:sz w:val="24"/>
          <w:szCs w:val="24"/>
        </w:rPr>
        <w:t xml:space="preserve"> показателя является проведение оптимизационной политики</w:t>
      </w:r>
      <w:r w:rsidR="00BC71B0" w:rsidRPr="006611CB">
        <w:t xml:space="preserve"> </w:t>
      </w:r>
      <w:r w:rsidR="00BC71B0" w:rsidRPr="006611CB">
        <w:rPr>
          <w:rFonts w:ascii="Times New Roman" w:hAnsi="Times New Roman" w:cs="Times New Roman"/>
          <w:sz w:val="24"/>
          <w:szCs w:val="24"/>
        </w:rPr>
        <w:t>руководством лесопромышленного парка, в том числе связанной с выпуском продукции.</w:t>
      </w: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8031DD" w:rsidRPr="006611CB">
        <w:rPr>
          <w:rFonts w:ascii="Times New Roman" w:hAnsi="Times New Roman" w:cs="Times New Roman"/>
          <w:sz w:val="24"/>
          <w:szCs w:val="24"/>
        </w:rPr>
        <w:t>На снижение также повлияла остановка производства комбикормового завода</w:t>
      </w:r>
      <w:r w:rsidR="00FC58C5" w:rsidRPr="006611CB">
        <w:rPr>
          <w:rFonts w:ascii="Times New Roman" w:hAnsi="Times New Roman" w:cs="Times New Roman"/>
          <w:sz w:val="24"/>
          <w:szCs w:val="24"/>
        </w:rPr>
        <w:t>,</w:t>
      </w:r>
      <w:r w:rsidR="008031DD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395252" w:rsidRPr="006611CB">
        <w:rPr>
          <w:rFonts w:ascii="Times New Roman" w:hAnsi="Times New Roman" w:cs="Times New Roman"/>
          <w:sz w:val="24"/>
          <w:szCs w:val="24"/>
        </w:rPr>
        <w:t>входящего в состав компании «</w:t>
      </w:r>
      <w:proofErr w:type="spellStart"/>
      <w:r w:rsidR="00395252" w:rsidRPr="006611CB">
        <w:rPr>
          <w:rFonts w:ascii="Times New Roman" w:hAnsi="Times New Roman" w:cs="Times New Roman"/>
          <w:sz w:val="24"/>
          <w:szCs w:val="24"/>
        </w:rPr>
        <w:t>Сибагро</w:t>
      </w:r>
      <w:proofErr w:type="spellEnd"/>
      <w:r w:rsidR="00395252" w:rsidRPr="006611CB">
        <w:rPr>
          <w:rFonts w:ascii="Times New Roman" w:hAnsi="Times New Roman" w:cs="Times New Roman"/>
          <w:sz w:val="24"/>
          <w:szCs w:val="24"/>
        </w:rPr>
        <w:t>».</w:t>
      </w:r>
    </w:p>
    <w:p w:rsidR="00BC71B0" w:rsidRPr="006611CB" w:rsidRDefault="00BC71B0" w:rsidP="00BC71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1B0" w:rsidRPr="006611CB" w:rsidRDefault="00AC61D2" w:rsidP="00F84E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«Объём работ, выполненных по виду </w:t>
      </w:r>
      <w:r w:rsidR="00E00D0E" w:rsidRPr="006611CB">
        <w:rPr>
          <w:rFonts w:ascii="Times New Roman" w:hAnsi="Times New Roman" w:cs="Times New Roman"/>
          <w:i/>
          <w:sz w:val="24"/>
          <w:szCs w:val="24"/>
        </w:rPr>
        <w:t>«Строительство»</w:t>
      </w:r>
      <w:r w:rsidRPr="006611CB">
        <w:rPr>
          <w:rFonts w:ascii="Times New Roman" w:hAnsi="Times New Roman" w:cs="Times New Roman"/>
          <w:i/>
          <w:sz w:val="24"/>
          <w:szCs w:val="24"/>
        </w:rPr>
        <w:t>.</w:t>
      </w:r>
      <w:r w:rsidRPr="006611CB">
        <w:rPr>
          <w:rFonts w:ascii="Times New Roman" w:hAnsi="Times New Roman" w:cs="Times New Roman"/>
          <w:sz w:val="24"/>
          <w:szCs w:val="24"/>
        </w:rPr>
        <w:t xml:space="preserve"> Показатель сложился ниже запланированного </w:t>
      </w:r>
      <w:r w:rsidR="007F170A" w:rsidRPr="006611CB">
        <w:rPr>
          <w:rFonts w:ascii="Times New Roman" w:hAnsi="Times New Roman" w:cs="Times New Roman"/>
          <w:sz w:val="24"/>
          <w:szCs w:val="24"/>
        </w:rPr>
        <w:t xml:space="preserve"> на 712</w:t>
      </w:r>
      <w:r w:rsidR="00A11E5B" w:rsidRPr="006611CB">
        <w:rPr>
          <w:rFonts w:ascii="Times New Roman" w:hAnsi="Times New Roman" w:cs="Times New Roman"/>
          <w:sz w:val="24"/>
          <w:szCs w:val="24"/>
        </w:rPr>
        <w:t xml:space="preserve"> млн. руб.  </w:t>
      </w:r>
    </w:p>
    <w:p w:rsidR="008F4BC6" w:rsidRPr="006611CB" w:rsidRDefault="008F4BC6" w:rsidP="008F4B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Строительная отрасль в целом по стране в 2024 году столкнулась с рядом проблем:</w:t>
      </w:r>
    </w:p>
    <w:p w:rsidR="008F4BC6" w:rsidRPr="006611CB" w:rsidRDefault="008F4BC6" w:rsidP="008F4BC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- значительное повышение процентных ставок на коммерческое кредитование;</w:t>
      </w:r>
    </w:p>
    <w:p w:rsidR="008F4BC6" w:rsidRPr="006611CB" w:rsidRDefault="008F4BC6" w:rsidP="008F4BC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- рост цен на строительные материалы, сырье и оборудование, используемое в строительстве;</w:t>
      </w:r>
    </w:p>
    <w:p w:rsidR="008F4BC6" w:rsidRPr="006611CB" w:rsidRDefault="008F4BC6" w:rsidP="008F4BC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- недостаток квалифицированных специалистов и технических работников;</w:t>
      </w:r>
    </w:p>
    <w:p w:rsidR="0031571D" w:rsidRPr="006611CB" w:rsidRDefault="008F4BC6" w:rsidP="008F4BC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- проблемы с долгосрочным планированием и др.</w:t>
      </w:r>
    </w:p>
    <w:p w:rsidR="00AF782E" w:rsidRPr="006611CB" w:rsidRDefault="0031571D" w:rsidP="008F4BC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Перечисленные факторы отрицательно сказались на объемах строительства.</w:t>
      </w:r>
    </w:p>
    <w:p w:rsidR="008F4BC6" w:rsidRPr="006611CB" w:rsidRDefault="008F4BC6" w:rsidP="008F4BC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46126" w:rsidRPr="006611CB" w:rsidRDefault="0075570C" w:rsidP="00C46126">
      <w:pPr>
        <w:tabs>
          <w:tab w:val="left" w:pos="0"/>
          <w:tab w:val="left" w:pos="36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«Объём инвестиций в основной капитал»</w:t>
      </w:r>
      <w:r w:rsidR="00E7004C" w:rsidRPr="006611CB">
        <w:rPr>
          <w:rFonts w:ascii="Times New Roman" w:hAnsi="Times New Roman" w:cs="Times New Roman"/>
          <w:i/>
          <w:sz w:val="24"/>
          <w:szCs w:val="24"/>
        </w:rPr>
        <w:t>.</w:t>
      </w:r>
      <w:r w:rsidR="00D2753E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E7004C" w:rsidRPr="006611CB">
        <w:rPr>
          <w:rFonts w:ascii="Times New Roman" w:hAnsi="Times New Roman" w:cs="Times New Roman"/>
          <w:sz w:val="24"/>
          <w:szCs w:val="24"/>
        </w:rPr>
        <w:t>П</w:t>
      </w:r>
      <w:r w:rsidR="005E0408" w:rsidRPr="006611CB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="00D2753E" w:rsidRPr="006611CB">
        <w:rPr>
          <w:rFonts w:ascii="Times New Roman" w:hAnsi="Times New Roman" w:cs="Times New Roman"/>
          <w:sz w:val="24"/>
          <w:szCs w:val="24"/>
        </w:rPr>
        <w:t xml:space="preserve">сложился ниже запланированного </w:t>
      </w:r>
      <w:r w:rsidR="0054246C" w:rsidRPr="006611CB">
        <w:rPr>
          <w:rFonts w:ascii="Times New Roman" w:hAnsi="Times New Roman" w:cs="Times New Roman"/>
          <w:sz w:val="24"/>
          <w:szCs w:val="24"/>
        </w:rPr>
        <w:t xml:space="preserve"> на 816,1</w:t>
      </w:r>
      <w:r w:rsidR="00C46126" w:rsidRPr="006611CB">
        <w:rPr>
          <w:rFonts w:ascii="Times New Roman" w:hAnsi="Times New Roman" w:cs="Times New Roman"/>
          <w:sz w:val="24"/>
          <w:szCs w:val="24"/>
        </w:rPr>
        <w:t xml:space="preserve"> млн. руб., или</w:t>
      </w:r>
      <w:r w:rsidR="0031571D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C46126" w:rsidRPr="006611CB">
        <w:rPr>
          <w:rFonts w:ascii="Times New Roman" w:hAnsi="Times New Roman" w:cs="Times New Roman"/>
          <w:sz w:val="24"/>
          <w:szCs w:val="24"/>
        </w:rPr>
        <w:t>71,1% от запланированного показателя.</w:t>
      </w:r>
      <w:r w:rsidR="0031571D" w:rsidRPr="006611CB">
        <w:rPr>
          <w:rFonts w:ascii="Times New Roman" w:hAnsi="Times New Roman" w:cs="Times New Roman"/>
          <w:sz w:val="24"/>
          <w:szCs w:val="24"/>
        </w:rPr>
        <w:t xml:space="preserve"> При планировании показателя учитывалась реализация крупных инвестиционных проектов</w:t>
      </w:r>
      <w:r w:rsidR="00C46126" w:rsidRPr="006611CB">
        <w:rPr>
          <w:rFonts w:ascii="Times New Roman" w:hAnsi="Times New Roman" w:cs="Times New Roman"/>
          <w:sz w:val="24"/>
          <w:szCs w:val="24"/>
        </w:rPr>
        <w:t>,</w:t>
      </w:r>
      <w:r w:rsidR="0031571D" w:rsidRPr="006611CB">
        <w:rPr>
          <w:rFonts w:ascii="Times New Roman" w:hAnsi="Times New Roman" w:cs="Times New Roman"/>
          <w:sz w:val="24"/>
          <w:szCs w:val="24"/>
        </w:rPr>
        <w:t xml:space="preserve"> таких как «Строительство мусоросортировочного комплекса в г.</w:t>
      </w:r>
      <w:r w:rsidR="000B4CF2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31571D" w:rsidRPr="006611CB">
        <w:rPr>
          <w:rFonts w:ascii="Times New Roman" w:hAnsi="Times New Roman" w:cs="Times New Roman"/>
          <w:sz w:val="24"/>
          <w:szCs w:val="24"/>
        </w:rPr>
        <w:t>Асино», «Реконструкция канализационных очистных сооружений» и др.</w:t>
      </w:r>
      <w:r w:rsidR="00C46126" w:rsidRPr="006611CB">
        <w:rPr>
          <w:rFonts w:ascii="Times New Roman" w:hAnsi="Times New Roman" w:cs="Times New Roman"/>
          <w:sz w:val="24"/>
          <w:szCs w:val="24"/>
        </w:rPr>
        <w:t>, реализация которых не начата по ряду причин.</w:t>
      </w:r>
      <w:r w:rsidR="0031571D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127EAC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C46126" w:rsidRPr="006611CB">
        <w:rPr>
          <w:rFonts w:ascii="Times New Roman" w:hAnsi="Times New Roman" w:cs="Times New Roman"/>
          <w:sz w:val="24"/>
          <w:szCs w:val="24"/>
        </w:rPr>
        <w:t>П</w:t>
      </w:r>
      <w:r w:rsidR="00127EAC" w:rsidRPr="006611CB">
        <w:rPr>
          <w:rFonts w:ascii="Times New Roman" w:hAnsi="Times New Roman" w:cs="Times New Roman"/>
          <w:sz w:val="24"/>
          <w:szCs w:val="24"/>
        </w:rPr>
        <w:t>ри этом</w:t>
      </w:r>
      <w:r w:rsidR="00701C06" w:rsidRPr="006611CB">
        <w:rPr>
          <w:rFonts w:ascii="Times New Roman" w:hAnsi="Times New Roman" w:cs="Times New Roman"/>
          <w:sz w:val="24"/>
          <w:szCs w:val="24"/>
        </w:rPr>
        <w:t xml:space="preserve"> фактический показатель</w:t>
      </w:r>
      <w:r w:rsidR="00127EAC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701C06" w:rsidRPr="006611CB">
        <w:rPr>
          <w:rFonts w:ascii="Times New Roman" w:hAnsi="Times New Roman" w:cs="Times New Roman"/>
          <w:sz w:val="24"/>
          <w:szCs w:val="24"/>
        </w:rPr>
        <w:t xml:space="preserve"> к  2023</w:t>
      </w:r>
      <w:r w:rsidR="00127EAC" w:rsidRPr="006611CB">
        <w:rPr>
          <w:rFonts w:ascii="Times New Roman" w:hAnsi="Times New Roman" w:cs="Times New Roman"/>
          <w:sz w:val="24"/>
          <w:szCs w:val="24"/>
        </w:rPr>
        <w:t xml:space="preserve"> году</w:t>
      </w:r>
      <w:r w:rsidR="00C46126" w:rsidRPr="006611CB">
        <w:t xml:space="preserve"> </w:t>
      </w:r>
      <w:r w:rsidR="00C46126" w:rsidRPr="006611CB">
        <w:rPr>
          <w:rFonts w:ascii="Times New Roman" w:hAnsi="Times New Roman" w:cs="Times New Roman"/>
          <w:sz w:val="24"/>
          <w:szCs w:val="24"/>
        </w:rPr>
        <w:t>увеличился</w:t>
      </w:r>
      <w:r w:rsidR="00127EAC" w:rsidRPr="006611CB">
        <w:rPr>
          <w:rFonts w:ascii="Times New Roman" w:hAnsi="Times New Roman" w:cs="Times New Roman"/>
          <w:sz w:val="24"/>
          <w:szCs w:val="24"/>
        </w:rPr>
        <w:t xml:space="preserve"> на </w:t>
      </w:r>
      <w:r w:rsidR="00175E8C" w:rsidRPr="006611CB">
        <w:rPr>
          <w:rFonts w:ascii="Times New Roman" w:hAnsi="Times New Roman" w:cs="Times New Roman"/>
          <w:sz w:val="24"/>
          <w:szCs w:val="24"/>
        </w:rPr>
        <w:t>1 052,5 млн. руб.</w:t>
      </w:r>
      <w:r w:rsidR="0070443F" w:rsidRPr="006611CB">
        <w:rPr>
          <w:rFonts w:ascii="Times New Roman" w:hAnsi="Times New Roman" w:cs="Times New Roman"/>
          <w:sz w:val="24"/>
          <w:szCs w:val="24"/>
        </w:rPr>
        <w:t xml:space="preserve">, </w:t>
      </w:r>
      <w:r w:rsidR="00C46126" w:rsidRPr="006611CB">
        <w:rPr>
          <w:rFonts w:ascii="Times New Roman" w:hAnsi="Times New Roman" w:cs="Times New Roman"/>
          <w:sz w:val="24"/>
          <w:szCs w:val="24"/>
        </w:rPr>
        <w:t>темп роста составил 110,5%</w:t>
      </w:r>
      <w:r w:rsidR="0070443F" w:rsidRPr="006611CB">
        <w:rPr>
          <w:rFonts w:ascii="Times New Roman" w:hAnsi="Times New Roman" w:cs="Times New Roman"/>
          <w:sz w:val="24"/>
          <w:szCs w:val="24"/>
        </w:rPr>
        <w:t>,</w:t>
      </w:r>
      <w:r w:rsidR="00C46126" w:rsidRPr="006611CB">
        <w:rPr>
          <w:rFonts w:ascii="Times New Roman" w:hAnsi="Times New Roman" w:cs="Times New Roman"/>
          <w:sz w:val="24"/>
          <w:szCs w:val="24"/>
        </w:rPr>
        <w:t xml:space="preserve"> это в основном связано с возобновлением</w:t>
      </w:r>
      <w:r w:rsidR="00175E8C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C46126" w:rsidRPr="006611CB">
        <w:rPr>
          <w:rFonts w:ascii="Times New Roman" w:hAnsi="Times New Roman" w:cs="Times New Roman"/>
          <w:sz w:val="24"/>
          <w:szCs w:val="24"/>
        </w:rPr>
        <w:t>р</w:t>
      </w:r>
      <w:r w:rsidR="00701C06" w:rsidRPr="006611CB">
        <w:rPr>
          <w:rFonts w:ascii="Times New Roman" w:hAnsi="Times New Roman" w:cs="Times New Roman"/>
          <w:sz w:val="24"/>
          <w:szCs w:val="24"/>
        </w:rPr>
        <w:t xml:space="preserve">абот по </w:t>
      </w:r>
      <w:proofErr w:type="spellStart"/>
      <w:r w:rsidR="008F4BC6" w:rsidRPr="006611CB">
        <w:rPr>
          <w:rFonts w:ascii="Times New Roman" w:hAnsi="Times New Roman" w:cs="Times New Roman"/>
          <w:sz w:val="24"/>
          <w:szCs w:val="24"/>
        </w:rPr>
        <w:t>до</w:t>
      </w:r>
      <w:r w:rsidR="00701C06" w:rsidRPr="006611CB">
        <w:rPr>
          <w:rFonts w:ascii="Times New Roman" w:hAnsi="Times New Roman" w:cs="Times New Roman"/>
          <w:sz w:val="24"/>
          <w:szCs w:val="24"/>
        </w:rPr>
        <w:t>газификации</w:t>
      </w:r>
      <w:proofErr w:type="spellEnd"/>
      <w:r w:rsidR="00701C06" w:rsidRPr="006611CB">
        <w:rPr>
          <w:rFonts w:ascii="Times New Roman" w:hAnsi="Times New Roman" w:cs="Times New Roman"/>
          <w:sz w:val="24"/>
          <w:szCs w:val="24"/>
        </w:rPr>
        <w:t xml:space="preserve"> г</w:t>
      </w:r>
      <w:r w:rsidR="00127EAC" w:rsidRPr="006611CB">
        <w:rPr>
          <w:rFonts w:ascii="Times New Roman" w:hAnsi="Times New Roman" w:cs="Times New Roman"/>
          <w:sz w:val="24"/>
          <w:szCs w:val="24"/>
        </w:rPr>
        <w:t>.</w:t>
      </w:r>
      <w:r w:rsidR="00592536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C46126" w:rsidRPr="006611CB">
        <w:rPr>
          <w:rFonts w:ascii="Times New Roman" w:hAnsi="Times New Roman" w:cs="Times New Roman"/>
          <w:sz w:val="24"/>
          <w:szCs w:val="24"/>
        </w:rPr>
        <w:t>Асино и реализацией проекта  «Строительство нового молочно-товарного комплекса на 1999 голов».</w:t>
      </w:r>
    </w:p>
    <w:p w:rsidR="008F4BC6" w:rsidRPr="006611CB" w:rsidRDefault="00C46126" w:rsidP="00175E8C">
      <w:pPr>
        <w:tabs>
          <w:tab w:val="left" w:pos="0"/>
          <w:tab w:val="left" w:pos="36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D7333B" w:rsidRPr="006611CB">
        <w:rPr>
          <w:rFonts w:ascii="Times New Roman" w:hAnsi="Times New Roman" w:cs="Times New Roman"/>
          <w:i/>
          <w:sz w:val="24"/>
          <w:szCs w:val="24"/>
        </w:rPr>
        <w:t>«</w:t>
      </w:r>
      <w:r w:rsidR="00322701" w:rsidRPr="006611CB">
        <w:rPr>
          <w:rFonts w:ascii="Times New Roman" w:hAnsi="Times New Roman" w:cs="Times New Roman"/>
          <w:i/>
          <w:sz w:val="24"/>
          <w:szCs w:val="24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</w:t>
      </w:r>
      <w:r w:rsidR="00D7333B"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="00D7333B" w:rsidRPr="00661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BC6" w:rsidRPr="006611CB" w:rsidRDefault="00D7333B" w:rsidP="0047269E">
      <w:pPr>
        <w:tabs>
          <w:tab w:val="left" w:pos="0"/>
          <w:tab w:val="left" w:pos="36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Показатель сложился ниже</w:t>
      </w:r>
      <w:r w:rsidR="00322701" w:rsidRPr="006611CB">
        <w:rPr>
          <w:rFonts w:ascii="Times New Roman" w:hAnsi="Times New Roman" w:cs="Times New Roman"/>
          <w:sz w:val="24"/>
          <w:szCs w:val="24"/>
        </w:rPr>
        <w:t xml:space="preserve"> запланированного на 842,7 млн. руб.</w:t>
      </w:r>
      <w:r w:rsidR="00802FC5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802FC5" w:rsidRPr="006611CB">
        <w:rPr>
          <w:rFonts w:ascii="Times New Roman" w:hAnsi="Times New Roman"/>
          <w:sz w:val="24"/>
          <w:szCs w:val="24"/>
        </w:rPr>
        <w:t>или 63,1% от запланированного показателя.</w:t>
      </w:r>
      <w:r w:rsidR="00322701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8F4BC6" w:rsidRPr="006611CB">
        <w:rPr>
          <w:rFonts w:ascii="Times New Roman" w:hAnsi="Times New Roman" w:cs="Times New Roman"/>
          <w:sz w:val="24"/>
          <w:szCs w:val="24"/>
        </w:rPr>
        <w:t xml:space="preserve">Основной причиной </w:t>
      </w:r>
      <w:proofErr w:type="spellStart"/>
      <w:r w:rsidR="008F4BC6" w:rsidRPr="006611C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8F4BC6" w:rsidRPr="006611CB">
        <w:rPr>
          <w:rFonts w:ascii="Times New Roman" w:hAnsi="Times New Roman" w:cs="Times New Roman"/>
          <w:sz w:val="24"/>
          <w:szCs w:val="24"/>
        </w:rPr>
        <w:t xml:space="preserve"> показателя является проведение оптимизационной политики руководством лесопромышленного парка, в том числе с</w:t>
      </w:r>
      <w:r w:rsidR="0057659B" w:rsidRPr="006611CB">
        <w:rPr>
          <w:rFonts w:ascii="Times New Roman" w:hAnsi="Times New Roman" w:cs="Times New Roman"/>
          <w:sz w:val="24"/>
          <w:szCs w:val="24"/>
        </w:rPr>
        <w:t>вязанной с выпуском продукции.</w:t>
      </w:r>
    </w:p>
    <w:p w:rsidR="00D13BB1" w:rsidRPr="006611CB" w:rsidRDefault="00CE6FAA" w:rsidP="0047269E">
      <w:pPr>
        <w:tabs>
          <w:tab w:val="left" w:pos="0"/>
          <w:tab w:val="left" w:pos="36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«Производство пиломатериалов</w:t>
      </w:r>
      <w:r w:rsidR="0075570C" w:rsidRPr="006611CB">
        <w:rPr>
          <w:rFonts w:ascii="Times New Roman" w:hAnsi="Times New Roman" w:cs="Times New Roman"/>
          <w:sz w:val="24"/>
          <w:szCs w:val="24"/>
        </w:rPr>
        <w:t>»</w:t>
      </w:r>
      <w:r w:rsidR="00E7004C" w:rsidRPr="006611CB">
        <w:rPr>
          <w:rFonts w:ascii="Times New Roman" w:hAnsi="Times New Roman" w:cs="Times New Roman"/>
          <w:sz w:val="24"/>
          <w:szCs w:val="24"/>
        </w:rPr>
        <w:t>.</w:t>
      </w:r>
      <w:r w:rsidR="0075570C" w:rsidRPr="00661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70C" w:rsidRPr="006611CB" w:rsidRDefault="00E7004C" w:rsidP="0047269E">
      <w:pPr>
        <w:tabs>
          <w:tab w:val="left" w:pos="0"/>
          <w:tab w:val="left" w:pos="36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П</w:t>
      </w:r>
      <w:r w:rsidR="005E0408" w:rsidRPr="006611CB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="00280705" w:rsidRPr="006611CB">
        <w:rPr>
          <w:rFonts w:ascii="Times New Roman" w:hAnsi="Times New Roman" w:cs="Times New Roman"/>
          <w:sz w:val="24"/>
          <w:szCs w:val="24"/>
        </w:rPr>
        <w:t xml:space="preserve">сложился ниже запланированного </w:t>
      </w:r>
      <w:r w:rsidR="00E5425C" w:rsidRPr="006611CB">
        <w:rPr>
          <w:rFonts w:ascii="Times New Roman" w:hAnsi="Times New Roman" w:cs="Times New Roman"/>
          <w:sz w:val="24"/>
          <w:szCs w:val="24"/>
        </w:rPr>
        <w:t>на 42,9</w:t>
      </w:r>
      <w:r w:rsidR="00280705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F907C5" w:rsidRPr="006611CB">
        <w:rPr>
          <w:rFonts w:ascii="Times New Roman" w:hAnsi="Times New Roman" w:cs="Times New Roman"/>
          <w:sz w:val="24"/>
          <w:szCs w:val="24"/>
        </w:rPr>
        <w:t>тыс.</w:t>
      </w:r>
      <w:r w:rsidR="00CE6FAA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F907C5" w:rsidRPr="006611CB">
        <w:rPr>
          <w:rFonts w:ascii="Times New Roman" w:hAnsi="Times New Roman" w:cs="Times New Roman"/>
          <w:sz w:val="24"/>
          <w:szCs w:val="24"/>
        </w:rPr>
        <w:t>м3</w:t>
      </w:r>
      <w:r w:rsidR="006F692C" w:rsidRPr="006611CB">
        <w:rPr>
          <w:rFonts w:ascii="Times New Roman" w:hAnsi="Times New Roman" w:cs="Times New Roman"/>
          <w:sz w:val="24"/>
          <w:szCs w:val="24"/>
        </w:rPr>
        <w:t xml:space="preserve">, что обусловлено </w:t>
      </w:r>
      <w:r w:rsidR="009146AC" w:rsidRPr="006611CB">
        <w:rPr>
          <w:rFonts w:ascii="Times New Roman" w:hAnsi="Times New Roman" w:cs="Times New Roman"/>
          <w:sz w:val="24"/>
          <w:szCs w:val="24"/>
        </w:rPr>
        <w:t>снижение</w:t>
      </w:r>
      <w:r w:rsidR="006F692C" w:rsidRPr="006611CB">
        <w:rPr>
          <w:rFonts w:ascii="Times New Roman" w:hAnsi="Times New Roman" w:cs="Times New Roman"/>
          <w:sz w:val="24"/>
          <w:szCs w:val="24"/>
        </w:rPr>
        <w:t>м</w:t>
      </w:r>
      <w:r w:rsidR="009146AC" w:rsidRPr="006611CB">
        <w:rPr>
          <w:rFonts w:ascii="Times New Roman" w:hAnsi="Times New Roman" w:cs="Times New Roman"/>
          <w:sz w:val="24"/>
          <w:szCs w:val="24"/>
        </w:rPr>
        <w:t xml:space="preserve"> объёмов  производства продукц</w:t>
      </w:r>
      <w:proofErr w:type="gramStart"/>
      <w:r w:rsidR="009146AC" w:rsidRPr="006611CB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9146AC" w:rsidRPr="006611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F4BC6" w:rsidRPr="006611CB">
        <w:rPr>
          <w:rFonts w:ascii="Times New Roman" w:hAnsi="Times New Roman" w:cs="Times New Roman"/>
          <w:sz w:val="24"/>
          <w:szCs w:val="24"/>
        </w:rPr>
        <w:t>Хенда</w:t>
      </w:r>
      <w:proofErr w:type="spellEnd"/>
      <w:r w:rsidR="008F4BC6" w:rsidRPr="006611CB">
        <w:rPr>
          <w:rFonts w:ascii="Times New Roman" w:hAnsi="Times New Roman" w:cs="Times New Roman"/>
          <w:sz w:val="24"/>
          <w:szCs w:val="24"/>
        </w:rPr>
        <w:t>-Сибирь</w:t>
      </w:r>
      <w:r w:rsidR="009146AC" w:rsidRPr="006611CB">
        <w:rPr>
          <w:rFonts w:ascii="Times New Roman" w:hAnsi="Times New Roman" w:cs="Times New Roman"/>
          <w:sz w:val="24"/>
          <w:szCs w:val="24"/>
        </w:rPr>
        <w:t>».</w:t>
      </w:r>
    </w:p>
    <w:p w:rsidR="00D13BB1" w:rsidRPr="006611CB" w:rsidRDefault="0075570C" w:rsidP="005E04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«Поголовье КРС  во </w:t>
      </w:r>
      <w:r w:rsidR="00366E20" w:rsidRPr="006611CB">
        <w:rPr>
          <w:rFonts w:ascii="Times New Roman" w:hAnsi="Times New Roman" w:cs="Times New Roman"/>
          <w:i/>
          <w:sz w:val="24"/>
          <w:szCs w:val="24"/>
        </w:rPr>
        <w:t>всех категориях хозяйств</w:t>
      </w:r>
      <w:r w:rsidR="00E7004C" w:rsidRPr="006611CB">
        <w:rPr>
          <w:rFonts w:ascii="Times New Roman" w:hAnsi="Times New Roman" w:cs="Times New Roman"/>
          <w:i/>
          <w:sz w:val="24"/>
          <w:szCs w:val="24"/>
        </w:rPr>
        <w:t>.</w:t>
      </w:r>
      <w:r w:rsidRPr="00661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70C" w:rsidRPr="006611CB" w:rsidRDefault="00E7004C" w:rsidP="00D13B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П</w:t>
      </w:r>
      <w:r w:rsidR="005E0408" w:rsidRPr="006611CB">
        <w:rPr>
          <w:rFonts w:ascii="Times New Roman" w:hAnsi="Times New Roman" w:cs="Times New Roman"/>
          <w:sz w:val="24"/>
          <w:szCs w:val="24"/>
        </w:rPr>
        <w:t>оказатель сложился ниже запланированного</w:t>
      </w:r>
      <w:r w:rsidR="00BD7868" w:rsidRPr="006611CB">
        <w:rPr>
          <w:rFonts w:ascii="Times New Roman" w:hAnsi="Times New Roman" w:cs="Times New Roman"/>
          <w:sz w:val="24"/>
          <w:szCs w:val="24"/>
        </w:rPr>
        <w:t xml:space="preserve"> на 943 головы</w:t>
      </w:r>
      <w:r w:rsidR="005E0408" w:rsidRPr="006611CB">
        <w:rPr>
          <w:rFonts w:ascii="Times New Roman" w:hAnsi="Times New Roman" w:cs="Times New Roman"/>
          <w:sz w:val="24"/>
          <w:szCs w:val="24"/>
        </w:rPr>
        <w:t>.</w:t>
      </w:r>
      <w:r w:rsidR="003A7A81" w:rsidRPr="006611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6663" w:rsidRPr="006611CB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096663" w:rsidRPr="006611CB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907558" w:rsidRPr="006611CB">
        <w:rPr>
          <w:rFonts w:ascii="Times New Roman" w:hAnsi="Times New Roman" w:cs="Times New Roman"/>
          <w:sz w:val="24"/>
          <w:szCs w:val="24"/>
        </w:rPr>
        <w:t xml:space="preserve"> связано с </w:t>
      </w:r>
      <w:r w:rsidR="003A7A81" w:rsidRPr="006611CB">
        <w:rPr>
          <w:rFonts w:ascii="Times New Roman" w:hAnsi="Times New Roman" w:cs="Times New Roman"/>
          <w:sz w:val="24"/>
          <w:szCs w:val="24"/>
        </w:rPr>
        <w:t>уменьшением поголовья кор</w:t>
      </w:r>
      <w:r w:rsidR="001A20DF" w:rsidRPr="006611CB">
        <w:rPr>
          <w:rFonts w:ascii="Times New Roman" w:hAnsi="Times New Roman" w:cs="Times New Roman"/>
          <w:sz w:val="24"/>
          <w:szCs w:val="24"/>
        </w:rPr>
        <w:t>ов в ЛПХ</w:t>
      </w:r>
      <w:r w:rsidR="00907558" w:rsidRPr="006611CB">
        <w:rPr>
          <w:rFonts w:ascii="Times New Roman" w:hAnsi="Times New Roman" w:cs="Times New Roman"/>
          <w:sz w:val="24"/>
          <w:szCs w:val="24"/>
        </w:rPr>
        <w:t>, при этом темп роста к прошлому году составил 100,8%.</w:t>
      </w:r>
      <w:r w:rsidR="00AD660D" w:rsidRPr="006611CB">
        <w:rPr>
          <w:rFonts w:ascii="Times New Roman" w:hAnsi="Times New Roman" w:cs="Times New Roman"/>
          <w:sz w:val="24"/>
          <w:szCs w:val="24"/>
        </w:rPr>
        <w:tab/>
      </w:r>
    </w:p>
    <w:p w:rsidR="00D13BB1" w:rsidRPr="006611CB" w:rsidRDefault="005077E6" w:rsidP="005E04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«Число малых и средних предприятий, включая </w:t>
      </w:r>
      <w:proofErr w:type="spellStart"/>
      <w:r w:rsidRPr="006611CB">
        <w:rPr>
          <w:rFonts w:ascii="Times New Roman" w:hAnsi="Times New Roman" w:cs="Times New Roman"/>
          <w:i/>
          <w:sz w:val="24"/>
          <w:szCs w:val="24"/>
        </w:rPr>
        <w:t>микропредприятия</w:t>
      </w:r>
      <w:proofErr w:type="spellEnd"/>
      <w:r w:rsidRPr="006611CB">
        <w:rPr>
          <w:rFonts w:ascii="Times New Roman" w:hAnsi="Times New Roman" w:cs="Times New Roman"/>
          <w:i/>
          <w:sz w:val="24"/>
          <w:szCs w:val="24"/>
        </w:rPr>
        <w:t xml:space="preserve"> (на конец года</w:t>
      </w:r>
      <w:r w:rsidR="00C23F11" w:rsidRPr="006611CB">
        <w:rPr>
          <w:rFonts w:ascii="Times New Roman" w:hAnsi="Times New Roman" w:cs="Times New Roman"/>
          <w:i/>
          <w:sz w:val="24"/>
          <w:szCs w:val="24"/>
        </w:rPr>
        <w:t>)</w:t>
      </w:r>
      <w:r w:rsidRPr="006611CB">
        <w:rPr>
          <w:rFonts w:ascii="Times New Roman" w:hAnsi="Times New Roman" w:cs="Times New Roman"/>
          <w:i/>
          <w:sz w:val="24"/>
          <w:szCs w:val="24"/>
        </w:rPr>
        <w:t>».</w:t>
      </w: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7E6" w:rsidRPr="006611CB" w:rsidRDefault="005077E6" w:rsidP="005E04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Показатель сложился ниже планового значения</w:t>
      </w:r>
      <w:r w:rsidR="003D6111" w:rsidRPr="006611CB">
        <w:rPr>
          <w:rFonts w:ascii="Times New Roman" w:hAnsi="Times New Roman" w:cs="Times New Roman"/>
          <w:sz w:val="24"/>
          <w:szCs w:val="24"/>
        </w:rPr>
        <w:t xml:space="preserve"> на 84 единицы</w:t>
      </w:r>
      <w:r w:rsidR="007E4C76" w:rsidRPr="006611CB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7E4C76" w:rsidRPr="006611CB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7E4C76" w:rsidRPr="006611CB">
        <w:rPr>
          <w:rFonts w:ascii="Times New Roman" w:hAnsi="Times New Roman" w:cs="Times New Roman"/>
          <w:sz w:val="24"/>
          <w:szCs w:val="24"/>
        </w:rPr>
        <w:t xml:space="preserve"> показателя во многом влияет активное применение жителями </w:t>
      </w:r>
      <w:proofErr w:type="spellStart"/>
      <w:r w:rsidR="007E4C76" w:rsidRPr="006611C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7E4C76" w:rsidRPr="006611CB">
        <w:rPr>
          <w:rFonts w:ascii="Times New Roman" w:hAnsi="Times New Roman" w:cs="Times New Roman"/>
          <w:sz w:val="24"/>
          <w:szCs w:val="24"/>
        </w:rPr>
        <w:t xml:space="preserve"> района специального налогового режима</w:t>
      </w:r>
      <w:r w:rsidRPr="006611CB">
        <w:rPr>
          <w:rFonts w:ascii="Times New Roman" w:hAnsi="Times New Roman" w:cs="Times New Roman"/>
          <w:sz w:val="24"/>
          <w:szCs w:val="24"/>
        </w:rPr>
        <w:t xml:space="preserve"> «Н</w:t>
      </w:r>
      <w:r w:rsidR="007E4C76" w:rsidRPr="006611CB">
        <w:rPr>
          <w:rFonts w:ascii="Times New Roman" w:hAnsi="Times New Roman" w:cs="Times New Roman"/>
          <w:sz w:val="24"/>
          <w:szCs w:val="24"/>
        </w:rPr>
        <w:t>алог на профессиональный доход», который позволяет осуществлять предпринимательскую деятельность по отдельным видам ОКВЭД без постановки</w:t>
      </w:r>
      <w:r w:rsidR="00507945" w:rsidRPr="006611CB">
        <w:rPr>
          <w:rFonts w:ascii="Times New Roman" w:hAnsi="Times New Roman" w:cs="Times New Roman"/>
          <w:sz w:val="24"/>
          <w:szCs w:val="24"/>
        </w:rPr>
        <w:t xml:space="preserve"> на налоговый учет в качестве индивидуального предпринимателя</w:t>
      </w:r>
      <w:r w:rsidR="007E4C76" w:rsidRPr="006611CB">
        <w:rPr>
          <w:rFonts w:ascii="Times New Roman" w:hAnsi="Times New Roman" w:cs="Times New Roman"/>
          <w:sz w:val="24"/>
          <w:szCs w:val="24"/>
        </w:rPr>
        <w:t xml:space="preserve">. 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 По отношению к уровню </w:t>
      </w:r>
      <w:r w:rsidR="003D6111" w:rsidRPr="006611CB">
        <w:rPr>
          <w:rFonts w:ascii="Times New Roman" w:hAnsi="Times New Roman" w:cs="Times New Roman"/>
          <w:sz w:val="24"/>
          <w:szCs w:val="24"/>
        </w:rPr>
        <w:t>2023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611CB">
        <w:rPr>
          <w:rFonts w:ascii="Times New Roman" w:hAnsi="Times New Roman" w:cs="Times New Roman"/>
          <w:sz w:val="24"/>
          <w:szCs w:val="24"/>
        </w:rPr>
        <w:t xml:space="preserve"> темп роста</w:t>
      </w:r>
      <w:r w:rsidR="003D6111" w:rsidRPr="006611CB">
        <w:rPr>
          <w:rFonts w:ascii="Times New Roman" w:hAnsi="Times New Roman" w:cs="Times New Roman"/>
          <w:sz w:val="24"/>
          <w:szCs w:val="24"/>
        </w:rPr>
        <w:t xml:space="preserve"> количества МСП составил 102</w:t>
      </w:r>
      <w:r w:rsidR="0008243B" w:rsidRPr="006611CB">
        <w:rPr>
          <w:rFonts w:ascii="Times New Roman" w:hAnsi="Times New Roman" w:cs="Times New Roman"/>
          <w:sz w:val="24"/>
          <w:szCs w:val="24"/>
        </w:rPr>
        <w:t>,6</w:t>
      </w:r>
      <w:r w:rsidR="00205D4E" w:rsidRPr="006611CB">
        <w:rPr>
          <w:rFonts w:ascii="Times New Roman" w:hAnsi="Times New Roman" w:cs="Times New Roman"/>
          <w:sz w:val="24"/>
          <w:szCs w:val="24"/>
        </w:rPr>
        <w:t>%.</w:t>
      </w:r>
    </w:p>
    <w:p w:rsidR="00EA40E9" w:rsidRPr="006611CB" w:rsidRDefault="0075570C" w:rsidP="008149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</w:t>
      </w:r>
      <w:r w:rsidR="00366E20" w:rsidRPr="006611CB">
        <w:rPr>
          <w:rFonts w:ascii="Times New Roman" w:hAnsi="Times New Roman" w:cs="Times New Roman"/>
          <w:i/>
          <w:sz w:val="24"/>
          <w:szCs w:val="24"/>
        </w:rPr>
        <w:t>Объем платных услуг</w:t>
      </w:r>
      <w:r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="00E7004C" w:rsidRPr="006611CB">
        <w:rPr>
          <w:rFonts w:ascii="Times New Roman" w:hAnsi="Times New Roman" w:cs="Times New Roman"/>
          <w:i/>
          <w:sz w:val="24"/>
          <w:szCs w:val="24"/>
        </w:rPr>
        <w:t>.</w:t>
      </w: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E7004C" w:rsidRPr="006611CB">
        <w:rPr>
          <w:rFonts w:ascii="Times New Roman" w:hAnsi="Times New Roman" w:cs="Times New Roman"/>
          <w:sz w:val="24"/>
          <w:szCs w:val="24"/>
        </w:rPr>
        <w:t>П</w:t>
      </w:r>
      <w:r w:rsidR="005E0408" w:rsidRPr="006611CB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="001F3B3E" w:rsidRPr="006611CB">
        <w:rPr>
          <w:rFonts w:ascii="Times New Roman" w:hAnsi="Times New Roman" w:cs="Times New Roman"/>
          <w:sz w:val="24"/>
          <w:szCs w:val="24"/>
        </w:rPr>
        <w:t>сложился ниже планового значения</w:t>
      </w:r>
      <w:r w:rsidR="00626926" w:rsidRPr="006611CB">
        <w:rPr>
          <w:rFonts w:ascii="Times New Roman" w:hAnsi="Times New Roman" w:cs="Times New Roman"/>
          <w:sz w:val="24"/>
          <w:szCs w:val="24"/>
        </w:rPr>
        <w:t xml:space="preserve"> на 160,6</w:t>
      </w:r>
      <w:r w:rsidR="00507945" w:rsidRPr="006611CB">
        <w:rPr>
          <w:rFonts w:ascii="Times New Roman" w:hAnsi="Times New Roman" w:cs="Times New Roman"/>
          <w:sz w:val="24"/>
          <w:szCs w:val="24"/>
        </w:rPr>
        <w:t xml:space="preserve"> млн.</w:t>
      </w:r>
      <w:r w:rsidR="00475681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507945" w:rsidRPr="006611CB">
        <w:rPr>
          <w:rFonts w:ascii="Times New Roman" w:hAnsi="Times New Roman" w:cs="Times New Roman"/>
          <w:sz w:val="24"/>
          <w:szCs w:val="24"/>
        </w:rPr>
        <w:t>руб.</w:t>
      </w:r>
      <w:r w:rsidR="00865B00" w:rsidRPr="006611CB">
        <w:t xml:space="preserve"> </w:t>
      </w:r>
      <w:r w:rsidR="00865B00" w:rsidRPr="006611CB">
        <w:rPr>
          <w:rFonts w:ascii="Times New Roman" w:hAnsi="Times New Roman" w:cs="Times New Roman"/>
          <w:sz w:val="24"/>
          <w:szCs w:val="24"/>
        </w:rPr>
        <w:t>или 78,2% от запланированного показателя</w:t>
      </w:r>
      <w:r w:rsidR="00685B66" w:rsidRPr="006611CB">
        <w:rPr>
          <w:rFonts w:ascii="Times New Roman" w:hAnsi="Times New Roman" w:cs="Times New Roman"/>
          <w:sz w:val="24"/>
          <w:szCs w:val="24"/>
        </w:rPr>
        <w:t>, п</w:t>
      </w:r>
      <w:r w:rsidR="00D20671" w:rsidRPr="006611CB">
        <w:rPr>
          <w:rFonts w:ascii="Times New Roman" w:hAnsi="Times New Roman" w:cs="Times New Roman"/>
          <w:sz w:val="24"/>
          <w:szCs w:val="24"/>
        </w:rPr>
        <w:t>ри этом</w:t>
      </w:r>
      <w:r w:rsidR="00993E9C" w:rsidRPr="006611CB">
        <w:rPr>
          <w:rFonts w:ascii="Times New Roman" w:hAnsi="Times New Roman" w:cs="Times New Roman"/>
          <w:sz w:val="24"/>
          <w:szCs w:val="24"/>
        </w:rPr>
        <w:t xml:space="preserve"> т</w:t>
      </w:r>
      <w:r w:rsidR="00507945" w:rsidRPr="006611CB">
        <w:rPr>
          <w:rFonts w:ascii="Times New Roman" w:hAnsi="Times New Roman" w:cs="Times New Roman"/>
          <w:sz w:val="24"/>
          <w:szCs w:val="24"/>
        </w:rPr>
        <w:t xml:space="preserve">емп роста показателя  </w:t>
      </w:r>
      <w:r w:rsidR="00520162" w:rsidRPr="006611CB">
        <w:rPr>
          <w:rFonts w:ascii="Times New Roman" w:hAnsi="Times New Roman" w:cs="Times New Roman"/>
          <w:sz w:val="24"/>
          <w:szCs w:val="24"/>
        </w:rPr>
        <w:t xml:space="preserve"> составил 113,3</w:t>
      </w:r>
      <w:r w:rsidR="00D20671" w:rsidRPr="006611CB">
        <w:rPr>
          <w:rFonts w:ascii="Times New Roman" w:hAnsi="Times New Roman" w:cs="Times New Roman"/>
          <w:sz w:val="24"/>
          <w:szCs w:val="24"/>
        </w:rPr>
        <w:t>% к уровню 2023 года.</w:t>
      </w:r>
    </w:p>
    <w:p w:rsidR="00EA40E9" w:rsidRPr="006611CB" w:rsidRDefault="00F13F97" w:rsidP="008149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Основной причиной,</w:t>
      </w:r>
      <w:r w:rsidR="00D13BB1" w:rsidRPr="006611CB">
        <w:rPr>
          <w:rFonts w:ascii="Times New Roman" w:hAnsi="Times New Roman" w:cs="Times New Roman"/>
          <w:sz w:val="24"/>
          <w:szCs w:val="24"/>
        </w:rPr>
        <w:t xml:space="preserve"> оказывающей влияние на </w:t>
      </w:r>
      <w:proofErr w:type="spellStart"/>
      <w:r w:rsidR="00D13BB1" w:rsidRPr="006611CB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13BB1" w:rsidRPr="006611CB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D65F0A" w:rsidRPr="006611CB">
        <w:rPr>
          <w:rFonts w:ascii="Times New Roman" w:hAnsi="Times New Roman" w:cs="Times New Roman"/>
          <w:sz w:val="24"/>
          <w:szCs w:val="24"/>
        </w:rPr>
        <w:t xml:space="preserve">, </w:t>
      </w:r>
      <w:r w:rsidR="00D13BB1" w:rsidRPr="006611C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A24714" w:rsidRPr="006611CB">
        <w:rPr>
          <w:rFonts w:ascii="Times New Roman" w:hAnsi="Times New Roman" w:cs="Times New Roman"/>
          <w:sz w:val="24"/>
          <w:szCs w:val="24"/>
        </w:rPr>
        <w:t xml:space="preserve"> проведение оптимизационной политики руководством лесо</w:t>
      </w:r>
      <w:r w:rsidR="001E086C" w:rsidRPr="006611CB">
        <w:rPr>
          <w:rFonts w:ascii="Times New Roman" w:hAnsi="Times New Roman" w:cs="Times New Roman"/>
          <w:sz w:val="24"/>
          <w:szCs w:val="24"/>
        </w:rPr>
        <w:t>промышленного парка.</w:t>
      </w:r>
      <w:r w:rsidR="00865B00" w:rsidRPr="006611CB">
        <w:rPr>
          <w:rFonts w:ascii="Times New Roman" w:hAnsi="Times New Roman" w:cs="Times New Roman"/>
          <w:sz w:val="24"/>
          <w:szCs w:val="24"/>
        </w:rPr>
        <w:t xml:space="preserve"> При планировании показателя</w:t>
      </w:r>
      <w:r w:rsidR="00F43026" w:rsidRPr="006611CB">
        <w:rPr>
          <w:rFonts w:ascii="Times New Roman" w:hAnsi="Times New Roman" w:cs="Times New Roman"/>
          <w:sz w:val="24"/>
          <w:szCs w:val="24"/>
        </w:rPr>
        <w:t>, для развития производства,</w:t>
      </w:r>
      <w:r w:rsidR="00865B00" w:rsidRPr="006611CB">
        <w:rPr>
          <w:rFonts w:ascii="Times New Roman" w:hAnsi="Times New Roman" w:cs="Times New Roman"/>
          <w:sz w:val="24"/>
          <w:szCs w:val="24"/>
        </w:rPr>
        <w:t xml:space="preserve"> учитывалось привлечение</w:t>
      </w:r>
      <w:r w:rsidR="00F43026" w:rsidRPr="006611CB">
        <w:rPr>
          <w:rFonts w:ascii="Times New Roman" w:hAnsi="Times New Roman" w:cs="Times New Roman"/>
          <w:sz w:val="24"/>
          <w:szCs w:val="24"/>
        </w:rPr>
        <w:t xml:space="preserve"> квалифицированной</w:t>
      </w:r>
      <w:r w:rsidR="00865B00" w:rsidRPr="006611CB">
        <w:rPr>
          <w:rFonts w:ascii="Times New Roman" w:hAnsi="Times New Roman" w:cs="Times New Roman"/>
          <w:sz w:val="24"/>
          <w:szCs w:val="24"/>
        </w:rPr>
        <w:t xml:space="preserve"> рабочей силы</w:t>
      </w:r>
      <w:r w:rsidR="00F43026" w:rsidRPr="006611CB">
        <w:rPr>
          <w:rFonts w:ascii="Times New Roman" w:hAnsi="Times New Roman" w:cs="Times New Roman"/>
          <w:sz w:val="24"/>
          <w:szCs w:val="24"/>
        </w:rPr>
        <w:t>, в том числе иногородних</w:t>
      </w:r>
      <w:r w:rsidR="00685B66" w:rsidRPr="006611CB">
        <w:rPr>
          <w:rFonts w:ascii="Times New Roman" w:hAnsi="Times New Roman" w:cs="Times New Roman"/>
          <w:sz w:val="24"/>
          <w:szCs w:val="24"/>
        </w:rPr>
        <w:t xml:space="preserve"> и иностранных работников</w:t>
      </w:r>
      <w:r w:rsidR="00F43026" w:rsidRPr="006611CB">
        <w:rPr>
          <w:rFonts w:ascii="Times New Roman" w:hAnsi="Times New Roman" w:cs="Times New Roman"/>
          <w:sz w:val="24"/>
          <w:szCs w:val="24"/>
        </w:rPr>
        <w:t xml:space="preserve">, учитывалась востребованность </w:t>
      </w:r>
      <w:r w:rsidR="00685B66" w:rsidRPr="006611CB">
        <w:rPr>
          <w:rFonts w:ascii="Times New Roman" w:hAnsi="Times New Roman" w:cs="Times New Roman"/>
          <w:sz w:val="24"/>
          <w:szCs w:val="24"/>
        </w:rPr>
        <w:t>услуг гостиниц и аналогичных услуг</w:t>
      </w:r>
      <w:r w:rsidR="00F43026" w:rsidRPr="006611CB">
        <w:rPr>
          <w:rFonts w:ascii="Times New Roman" w:hAnsi="Times New Roman" w:cs="Times New Roman"/>
          <w:sz w:val="24"/>
          <w:szCs w:val="24"/>
        </w:rPr>
        <w:t xml:space="preserve"> по</w:t>
      </w:r>
      <w:r w:rsidR="00814990" w:rsidRPr="006611CB">
        <w:rPr>
          <w:rFonts w:ascii="Times New Roman" w:hAnsi="Times New Roman" w:cs="Times New Roman"/>
          <w:sz w:val="24"/>
          <w:szCs w:val="24"/>
        </w:rPr>
        <w:t xml:space="preserve"> предоставлению временного жилья.</w:t>
      </w:r>
    </w:p>
    <w:p w:rsidR="00231E0F" w:rsidRPr="006611CB" w:rsidRDefault="00231E0F" w:rsidP="001E08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4E" w:rsidRPr="006611CB" w:rsidRDefault="005E0408" w:rsidP="00EC73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1CB">
        <w:rPr>
          <w:rFonts w:ascii="Times New Roman" w:hAnsi="Times New Roman" w:cs="Times New Roman"/>
          <w:b/>
          <w:sz w:val="24"/>
          <w:szCs w:val="24"/>
        </w:rPr>
        <w:t>Показатели Цели 2. Высокое качество жизни населения</w:t>
      </w:r>
    </w:p>
    <w:p w:rsidR="00D13BB1" w:rsidRPr="006611CB" w:rsidRDefault="008E1E82" w:rsidP="005E040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«Доля населения, систематически занимающегося физической культурой и спортом»</w:t>
      </w:r>
      <w:r w:rsidR="00270A49" w:rsidRPr="006611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70A49" w:rsidRPr="006611CB" w:rsidRDefault="008E1E82" w:rsidP="005E0408">
      <w:pPr>
        <w:ind w:firstLine="708"/>
        <w:jc w:val="both"/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11CB">
        <w:rPr>
          <w:rFonts w:ascii="Times New Roman" w:hAnsi="Times New Roman" w:cs="Times New Roman"/>
          <w:sz w:val="24"/>
          <w:szCs w:val="24"/>
        </w:rPr>
        <w:t>Показатель сложился   ниже запланированного значения на 7,7%</w:t>
      </w:r>
      <w:r w:rsidR="00270A49" w:rsidRPr="006611CB">
        <w:rPr>
          <w:rFonts w:ascii="Times New Roman" w:hAnsi="Times New Roman" w:cs="Times New Roman"/>
          <w:sz w:val="24"/>
          <w:szCs w:val="24"/>
        </w:rPr>
        <w:t>,</w:t>
      </w:r>
      <w:r w:rsidR="005B15D7" w:rsidRPr="006611CB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270A49" w:rsidRPr="006611CB">
        <w:rPr>
          <w:rFonts w:ascii="Times New Roman" w:hAnsi="Times New Roman" w:cs="Times New Roman"/>
          <w:sz w:val="24"/>
          <w:szCs w:val="24"/>
        </w:rPr>
        <w:t xml:space="preserve"> темп роста показателя </w:t>
      </w:r>
      <w:r w:rsidR="00624230" w:rsidRPr="006611CB">
        <w:rPr>
          <w:rFonts w:ascii="Times New Roman" w:hAnsi="Times New Roman" w:cs="Times New Roman"/>
          <w:sz w:val="24"/>
          <w:szCs w:val="24"/>
        </w:rPr>
        <w:t xml:space="preserve">составил 100,6 </w:t>
      </w:r>
      <w:r w:rsidR="005B15D7" w:rsidRPr="006611CB">
        <w:rPr>
          <w:rFonts w:ascii="Times New Roman" w:hAnsi="Times New Roman" w:cs="Times New Roman"/>
          <w:sz w:val="24"/>
          <w:szCs w:val="24"/>
        </w:rPr>
        <w:t xml:space="preserve">% к уровню </w:t>
      </w:r>
      <w:r w:rsidR="00212EB2" w:rsidRPr="006611CB">
        <w:rPr>
          <w:rFonts w:ascii="Times New Roman" w:hAnsi="Times New Roman" w:cs="Times New Roman"/>
          <w:sz w:val="24"/>
          <w:szCs w:val="24"/>
        </w:rPr>
        <w:t>2023</w:t>
      </w:r>
      <w:r w:rsidR="005B15D7" w:rsidRPr="006611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77C20" w:rsidRPr="006611CB" w:rsidRDefault="00270A49" w:rsidP="005E0408">
      <w:pPr>
        <w:ind w:firstLine="708"/>
        <w:jc w:val="both"/>
      </w:pPr>
      <w:r w:rsidRPr="006611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677C20" w:rsidRPr="006611CB">
        <w:rPr>
          <w:rFonts w:ascii="Times New Roman" w:hAnsi="Times New Roman" w:cs="Times New Roman"/>
          <w:i/>
          <w:sz w:val="24"/>
          <w:szCs w:val="24"/>
        </w:rPr>
        <w:t>«Доля детей-сирот и детей, оставшихся без попечения родителей, от общей численности детского населения».</w:t>
      </w:r>
      <w:r w:rsidR="00677C20" w:rsidRPr="006611CB">
        <w:rPr>
          <w:rFonts w:ascii="Times New Roman" w:hAnsi="Times New Roman" w:cs="Times New Roman"/>
          <w:sz w:val="24"/>
          <w:szCs w:val="24"/>
        </w:rPr>
        <w:t xml:space="preserve"> Показатель сложился   ниже запланированного значения на 0,4%</w:t>
      </w:r>
      <w:r w:rsidR="00AC2E28" w:rsidRPr="00661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70C" w:rsidRPr="006611CB" w:rsidRDefault="0075570C" w:rsidP="005E0408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 «Доля детей-сирот и детей, оставшихся без попечения родителей, лиц из их числа, обеспеченных жилыми помещениями специализированного жилищного фонда по договорам найма специализированных жилых </w:t>
      </w:r>
      <w:r w:rsidR="00C62F87" w:rsidRPr="006611CB">
        <w:rPr>
          <w:rFonts w:ascii="Times New Roman" w:hAnsi="Times New Roman" w:cs="Times New Roman"/>
          <w:i/>
          <w:sz w:val="24"/>
          <w:szCs w:val="24"/>
        </w:rPr>
        <w:t>помещений,</w:t>
      </w:r>
      <w:r w:rsidRPr="006611CB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366E20" w:rsidRPr="006611CB">
        <w:rPr>
          <w:rFonts w:ascii="Times New Roman" w:hAnsi="Times New Roman" w:cs="Times New Roman"/>
          <w:i/>
          <w:sz w:val="24"/>
          <w:szCs w:val="24"/>
        </w:rPr>
        <w:t xml:space="preserve"> общего количества нуждающихся</w:t>
      </w:r>
      <w:r w:rsidR="00205D4E"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="00E7004C" w:rsidRPr="006611CB">
        <w:rPr>
          <w:rFonts w:ascii="Times New Roman" w:hAnsi="Times New Roman" w:cs="Times New Roman"/>
          <w:i/>
          <w:sz w:val="24"/>
          <w:szCs w:val="24"/>
        </w:rPr>
        <w:t>.</w:t>
      </w: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E7004C" w:rsidRPr="006611CB">
        <w:rPr>
          <w:rFonts w:ascii="Times New Roman" w:hAnsi="Times New Roman" w:cs="Times New Roman"/>
          <w:sz w:val="24"/>
          <w:szCs w:val="24"/>
        </w:rPr>
        <w:t>П</w:t>
      </w:r>
      <w:r w:rsidR="00B7137F" w:rsidRPr="006611CB">
        <w:rPr>
          <w:rFonts w:ascii="Times New Roman" w:hAnsi="Times New Roman" w:cs="Times New Roman"/>
          <w:sz w:val="24"/>
          <w:szCs w:val="24"/>
        </w:rPr>
        <w:t xml:space="preserve">оказатель сложился  </w:t>
      </w:r>
      <w:r w:rsidR="005E0408" w:rsidRPr="006611CB">
        <w:rPr>
          <w:rFonts w:ascii="Times New Roman" w:hAnsi="Times New Roman" w:cs="Times New Roman"/>
          <w:sz w:val="24"/>
          <w:szCs w:val="24"/>
        </w:rPr>
        <w:t>ниже</w:t>
      </w:r>
      <w:r w:rsidR="006045AC" w:rsidRPr="006611CB">
        <w:rPr>
          <w:rFonts w:ascii="Times New Roman" w:hAnsi="Times New Roman" w:cs="Times New Roman"/>
          <w:sz w:val="24"/>
          <w:szCs w:val="24"/>
        </w:rPr>
        <w:t xml:space="preserve"> запланированного</w:t>
      </w:r>
      <w:r w:rsidR="005E0408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E16469" w:rsidRPr="006611CB">
        <w:rPr>
          <w:rFonts w:ascii="Times New Roman" w:hAnsi="Times New Roman" w:cs="Times New Roman"/>
          <w:sz w:val="24"/>
          <w:szCs w:val="24"/>
        </w:rPr>
        <w:t>на 30,7</w:t>
      </w:r>
      <w:r w:rsidR="006045AC" w:rsidRPr="006611CB">
        <w:rPr>
          <w:rFonts w:ascii="Times New Roman" w:hAnsi="Times New Roman" w:cs="Times New Roman"/>
          <w:sz w:val="24"/>
          <w:szCs w:val="24"/>
        </w:rPr>
        <w:t xml:space="preserve">% </w:t>
      </w:r>
      <w:r w:rsidR="00366E20" w:rsidRPr="00661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6E20" w:rsidRPr="006611CB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366E20" w:rsidRPr="006611CB">
        <w:rPr>
          <w:rFonts w:ascii="Times New Roman" w:hAnsi="Times New Roman" w:cs="Times New Roman"/>
          <w:sz w:val="24"/>
          <w:szCs w:val="24"/>
        </w:rPr>
        <w:t xml:space="preserve"> показателя обусловлено</w:t>
      </w:r>
      <w:r w:rsidR="005D0C87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366E20" w:rsidRPr="006611CB">
        <w:rPr>
          <w:rFonts w:ascii="Times New Roman" w:hAnsi="Times New Roman" w:cs="Times New Roman"/>
          <w:sz w:val="24"/>
          <w:szCs w:val="24"/>
        </w:rPr>
        <w:t>недо</w:t>
      </w:r>
      <w:r w:rsidR="005E0408" w:rsidRPr="006611CB">
        <w:rPr>
          <w:rFonts w:ascii="Times New Roman" w:hAnsi="Times New Roman" w:cs="Times New Roman"/>
          <w:sz w:val="24"/>
          <w:szCs w:val="24"/>
        </w:rPr>
        <w:t>статочной финансовой возможностью</w:t>
      </w:r>
      <w:r w:rsidR="006045AC" w:rsidRPr="006611CB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="00366E20" w:rsidRPr="006611CB">
        <w:rPr>
          <w:rFonts w:ascii="Times New Roman" w:hAnsi="Times New Roman" w:cs="Times New Roman"/>
          <w:sz w:val="24"/>
          <w:szCs w:val="24"/>
        </w:rPr>
        <w:t xml:space="preserve"> для обеспечения намеченной цели</w:t>
      </w:r>
      <w:r w:rsidR="00EE5413" w:rsidRPr="006611CB">
        <w:rPr>
          <w:rFonts w:ascii="Times New Roman" w:hAnsi="Times New Roman" w:cs="Times New Roman"/>
          <w:sz w:val="24"/>
          <w:szCs w:val="24"/>
        </w:rPr>
        <w:t>. В 2024 году освоены денежные</w:t>
      </w:r>
      <w:r w:rsidR="006045AC" w:rsidRPr="006611C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E5413" w:rsidRPr="006611CB">
        <w:rPr>
          <w:rFonts w:ascii="Times New Roman" w:hAnsi="Times New Roman" w:cs="Times New Roman"/>
          <w:sz w:val="24"/>
          <w:szCs w:val="24"/>
        </w:rPr>
        <w:t>а</w:t>
      </w:r>
      <w:r w:rsidR="00993E9C" w:rsidRPr="006611CB">
        <w:rPr>
          <w:rFonts w:ascii="Times New Roman" w:hAnsi="Times New Roman" w:cs="Times New Roman"/>
          <w:sz w:val="24"/>
          <w:szCs w:val="24"/>
        </w:rPr>
        <w:t xml:space="preserve"> из федерального и областного бюджета</w:t>
      </w:r>
      <w:r w:rsidR="00EE5413" w:rsidRPr="006611CB">
        <w:rPr>
          <w:rFonts w:ascii="Times New Roman" w:hAnsi="Times New Roman" w:cs="Times New Roman"/>
          <w:sz w:val="24"/>
          <w:szCs w:val="24"/>
        </w:rPr>
        <w:t xml:space="preserve"> в сумме 50,25</w:t>
      </w:r>
      <w:r w:rsidR="006045AC" w:rsidRPr="006611CB">
        <w:rPr>
          <w:rFonts w:ascii="Times New Roman" w:hAnsi="Times New Roman" w:cs="Times New Roman"/>
          <w:sz w:val="24"/>
          <w:szCs w:val="24"/>
        </w:rPr>
        <w:t xml:space="preserve"> млн.</w:t>
      </w:r>
      <w:r w:rsidR="009A25F7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EE5413" w:rsidRPr="006611CB">
        <w:rPr>
          <w:rFonts w:ascii="Times New Roman" w:hAnsi="Times New Roman" w:cs="Times New Roman"/>
          <w:sz w:val="24"/>
          <w:szCs w:val="24"/>
        </w:rPr>
        <w:t>рублей.</w:t>
      </w:r>
    </w:p>
    <w:p w:rsidR="00E30D6B" w:rsidRPr="006611CB" w:rsidRDefault="00E30D6B" w:rsidP="005E04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</w:t>
      </w:r>
      <w:r w:rsidR="00B41447" w:rsidRPr="006611CB">
        <w:rPr>
          <w:rFonts w:ascii="Times New Roman" w:hAnsi="Times New Roman" w:cs="Times New Roman"/>
          <w:i/>
          <w:sz w:val="24"/>
          <w:szCs w:val="24"/>
        </w:rPr>
        <w:t>Число посещений культурно-массовых мероприятий в КДУ</w:t>
      </w:r>
      <w:r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Pr="006611CB">
        <w:rPr>
          <w:rFonts w:ascii="Times New Roman" w:hAnsi="Times New Roman" w:cs="Times New Roman"/>
          <w:sz w:val="24"/>
          <w:szCs w:val="24"/>
        </w:rPr>
        <w:t>. Показатель сложился ниже п</w:t>
      </w:r>
      <w:r w:rsidR="00116E96" w:rsidRPr="006611CB">
        <w:rPr>
          <w:rFonts w:ascii="Times New Roman" w:hAnsi="Times New Roman" w:cs="Times New Roman"/>
          <w:sz w:val="24"/>
          <w:szCs w:val="24"/>
        </w:rPr>
        <w:t>ланового значения на 19,1%</w:t>
      </w:r>
      <w:r w:rsidRPr="006611CB">
        <w:rPr>
          <w:rFonts w:ascii="Times New Roman" w:hAnsi="Times New Roman" w:cs="Times New Roman"/>
          <w:sz w:val="24"/>
          <w:szCs w:val="24"/>
        </w:rPr>
        <w:t xml:space="preserve">, при этом  </w:t>
      </w:r>
      <w:r w:rsidR="00116E96" w:rsidRPr="006611CB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D13BB1" w:rsidRPr="006611CB">
        <w:rPr>
          <w:rFonts w:ascii="Times New Roman" w:hAnsi="Times New Roman" w:cs="Times New Roman"/>
          <w:sz w:val="24"/>
          <w:szCs w:val="24"/>
        </w:rPr>
        <w:t>посетителей</w:t>
      </w:r>
      <w:r w:rsidR="00116E96" w:rsidRPr="006611CB">
        <w:rPr>
          <w:rFonts w:ascii="Times New Roman" w:hAnsi="Times New Roman" w:cs="Times New Roman"/>
          <w:sz w:val="24"/>
          <w:szCs w:val="24"/>
        </w:rPr>
        <w:t xml:space="preserve"> культурно-массовых м</w:t>
      </w:r>
      <w:r w:rsidR="00D13BB1" w:rsidRPr="006611CB">
        <w:rPr>
          <w:rFonts w:ascii="Times New Roman" w:hAnsi="Times New Roman" w:cs="Times New Roman"/>
          <w:sz w:val="24"/>
          <w:szCs w:val="24"/>
        </w:rPr>
        <w:t>ероприятий в 2024 году увеличило</w:t>
      </w:r>
      <w:r w:rsidR="00116E96" w:rsidRPr="006611CB">
        <w:rPr>
          <w:rFonts w:ascii="Times New Roman" w:hAnsi="Times New Roman" w:cs="Times New Roman"/>
          <w:sz w:val="24"/>
          <w:szCs w:val="24"/>
        </w:rPr>
        <w:t>сь на 47,5 тыс. человек в сравнении с 2023</w:t>
      </w:r>
      <w:r w:rsidRPr="006611CB">
        <w:rPr>
          <w:rFonts w:ascii="Times New Roman" w:hAnsi="Times New Roman" w:cs="Times New Roman"/>
          <w:sz w:val="24"/>
          <w:szCs w:val="24"/>
        </w:rPr>
        <w:t xml:space="preserve"> годом.</w:t>
      </w:r>
    </w:p>
    <w:p w:rsidR="001A45BD" w:rsidRPr="006611CB" w:rsidRDefault="001A45BD" w:rsidP="005E0408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</w:t>
      </w:r>
      <w:r w:rsidR="001961A9" w:rsidRPr="006611CB">
        <w:rPr>
          <w:rFonts w:ascii="Times New Roman" w:hAnsi="Times New Roman" w:cs="Times New Roman"/>
          <w:i/>
          <w:sz w:val="24"/>
          <w:szCs w:val="24"/>
        </w:rPr>
        <w:t>Количество лиц, размещенных в коллективных средствах размещения</w:t>
      </w:r>
      <w:r w:rsidRPr="006611CB">
        <w:rPr>
          <w:rFonts w:ascii="Times New Roman" w:hAnsi="Times New Roman" w:cs="Times New Roman"/>
          <w:i/>
          <w:sz w:val="24"/>
          <w:szCs w:val="24"/>
        </w:rPr>
        <w:t>».</w:t>
      </w:r>
      <w:r w:rsidRPr="006611CB">
        <w:rPr>
          <w:rFonts w:ascii="Times New Roman" w:hAnsi="Times New Roman" w:cs="Times New Roman"/>
          <w:sz w:val="24"/>
          <w:szCs w:val="24"/>
        </w:rPr>
        <w:t xml:space="preserve"> Показатель сложился ниже п</w:t>
      </w:r>
      <w:r w:rsidR="001961A9" w:rsidRPr="006611CB">
        <w:rPr>
          <w:rFonts w:ascii="Times New Roman" w:hAnsi="Times New Roman" w:cs="Times New Roman"/>
          <w:sz w:val="24"/>
          <w:szCs w:val="24"/>
        </w:rPr>
        <w:t>ланового значения</w:t>
      </w:r>
      <w:r w:rsidR="00D13BB1" w:rsidRPr="006611CB">
        <w:rPr>
          <w:rFonts w:ascii="Times New Roman" w:hAnsi="Times New Roman" w:cs="Times New Roman"/>
          <w:sz w:val="24"/>
          <w:szCs w:val="24"/>
        </w:rPr>
        <w:t xml:space="preserve"> на 2 172 человека. Фактическая численность </w:t>
      </w:r>
      <w:proofErr w:type="gramStart"/>
      <w:r w:rsidR="00D13BB1" w:rsidRPr="006611CB">
        <w:rPr>
          <w:rFonts w:ascii="Times New Roman" w:hAnsi="Times New Roman" w:cs="Times New Roman"/>
          <w:sz w:val="24"/>
          <w:szCs w:val="24"/>
        </w:rPr>
        <w:t>лиц, размещенных в коллективных средствах размещения к уровню 2023 года снизилась</w:t>
      </w:r>
      <w:proofErr w:type="gramEnd"/>
      <w:r w:rsidR="001961A9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CF5051" w:rsidRPr="006611CB">
        <w:rPr>
          <w:rFonts w:ascii="Times New Roman" w:hAnsi="Times New Roman" w:cs="Times New Roman"/>
          <w:sz w:val="24"/>
          <w:szCs w:val="24"/>
        </w:rPr>
        <w:t xml:space="preserve">на </w:t>
      </w:r>
      <w:r w:rsidR="001961A9" w:rsidRPr="006611CB">
        <w:rPr>
          <w:rFonts w:ascii="Times New Roman" w:hAnsi="Times New Roman" w:cs="Times New Roman"/>
          <w:sz w:val="24"/>
          <w:szCs w:val="24"/>
        </w:rPr>
        <w:t>5,3%</w:t>
      </w:r>
      <w:r w:rsidR="00D13BB1" w:rsidRPr="006611CB">
        <w:rPr>
          <w:rFonts w:ascii="Times New Roman" w:hAnsi="Times New Roman" w:cs="Times New Roman"/>
          <w:sz w:val="24"/>
          <w:szCs w:val="24"/>
        </w:rPr>
        <w:t>. При планировании показателя учитывалось развитие ле</w:t>
      </w:r>
      <w:r w:rsidR="00F8613F" w:rsidRPr="006611CB">
        <w:rPr>
          <w:rFonts w:ascii="Times New Roman" w:hAnsi="Times New Roman" w:cs="Times New Roman"/>
          <w:sz w:val="24"/>
          <w:szCs w:val="24"/>
        </w:rPr>
        <w:t>сопромышленного парка как основного крупного пункта</w:t>
      </w:r>
      <w:r w:rsidR="00D13BB1" w:rsidRPr="006611CB">
        <w:rPr>
          <w:rFonts w:ascii="Times New Roman" w:hAnsi="Times New Roman" w:cs="Times New Roman"/>
          <w:sz w:val="24"/>
          <w:szCs w:val="24"/>
        </w:rPr>
        <w:t xml:space="preserve"> переработки древесины </w:t>
      </w:r>
      <w:r w:rsidR="00F8613F" w:rsidRPr="006611CB">
        <w:rPr>
          <w:rFonts w:ascii="Times New Roman" w:hAnsi="Times New Roman" w:cs="Times New Roman"/>
          <w:sz w:val="24"/>
          <w:szCs w:val="24"/>
        </w:rPr>
        <w:t xml:space="preserve">и как следствие планировался значительный приток количества иногородних и иностранных работников, которые могли быть размещены в гостинице </w:t>
      </w:r>
      <w:r w:rsidR="00D42D16" w:rsidRPr="006611CB">
        <w:rPr>
          <w:rFonts w:ascii="Times New Roman" w:hAnsi="Times New Roman" w:cs="Times New Roman"/>
          <w:sz w:val="24"/>
          <w:szCs w:val="24"/>
        </w:rPr>
        <w:t>«Радуга»</w:t>
      </w:r>
      <w:r w:rsidR="00F8613F" w:rsidRPr="006611CB">
        <w:rPr>
          <w:rFonts w:ascii="Times New Roman" w:hAnsi="Times New Roman" w:cs="Times New Roman"/>
          <w:sz w:val="24"/>
          <w:szCs w:val="24"/>
        </w:rPr>
        <w:t>.</w:t>
      </w:r>
      <w:r w:rsidR="001961A9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116E96" w:rsidRPr="00661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28" w:rsidRPr="006611CB" w:rsidRDefault="00AC2E28" w:rsidP="008A33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5570C" w:rsidRPr="006611CB">
        <w:rPr>
          <w:rFonts w:ascii="Times New Roman" w:hAnsi="Times New Roman" w:cs="Times New Roman"/>
          <w:i/>
          <w:sz w:val="24"/>
          <w:szCs w:val="24"/>
        </w:rPr>
        <w:t>«Общая численность граждан, вовлеченных центрами (сообществами, объединениями) поддержки добровольчества (</w:t>
      </w:r>
      <w:proofErr w:type="spellStart"/>
      <w:r w:rsidR="0075570C" w:rsidRPr="006611CB">
        <w:rPr>
          <w:rFonts w:ascii="Times New Roman" w:hAnsi="Times New Roman" w:cs="Times New Roman"/>
          <w:i/>
          <w:sz w:val="24"/>
          <w:szCs w:val="24"/>
        </w:rPr>
        <w:t>волонтерства</w:t>
      </w:r>
      <w:proofErr w:type="spellEnd"/>
      <w:r w:rsidR="0075570C" w:rsidRPr="006611CB">
        <w:rPr>
          <w:rFonts w:ascii="Times New Roman" w:hAnsi="Times New Roman" w:cs="Times New Roman"/>
          <w:i/>
          <w:sz w:val="24"/>
          <w:szCs w:val="24"/>
        </w:rPr>
        <w:t>) на базе организаций, некоммерческих организаций, государственных и муниципальных учреждений в добровольческую (волонтерск</w:t>
      </w:r>
      <w:r w:rsidR="00B046B5" w:rsidRPr="006611CB">
        <w:rPr>
          <w:rFonts w:ascii="Times New Roman" w:hAnsi="Times New Roman" w:cs="Times New Roman"/>
          <w:i/>
          <w:sz w:val="24"/>
          <w:szCs w:val="24"/>
        </w:rPr>
        <w:t>ую) деятельность</w:t>
      </w:r>
      <w:r w:rsidR="008A5D06"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="00E7004C" w:rsidRPr="006611C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7004C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Pr="006611CB">
        <w:rPr>
          <w:rFonts w:ascii="Times New Roman" w:hAnsi="Times New Roman" w:cs="Times New Roman"/>
          <w:sz w:val="24"/>
          <w:szCs w:val="24"/>
        </w:rPr>
        <w:t>Показатель сложился ниже планового значения</w:t>
      </w:r>
      <w:r w:rsidR="006045AC" w:rsidRPr="006611CB">
        <w:rPr>
          <w:rFonts w:ascii="Times New Roman" w:hAnsi="Times New Roman" w:cs="Times New Roman"/>
          <w:sz w:val="24"/>
          <w:szCs w:val="24"/>
        </w:rPr>
        <w:t xml:space="preserve"> на </w:t>
      </w:r>
      <w:r w:rsidR="00DF7F68" w:rsidRPr="006611CB">
        <w:rPr>
          <w:rFonts w:ascii="Times New Roman" w:hAnsi="Times New Roman" w:cs="Times New Roman"/>
          <w:sz w:val="24"/>
          <w:szCs w:val="24"/>
        </w:rPr>
        <w:t>260</w:t>
      </w:r>
      <w:r w:rsidR="009326CE" w:rsidRPr="006611C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611CB">
        <w:rPr>
          <w:rFonts w:ascii="Times New Roman" w:hAnsi="Times New Roman" w:cs="Times New Roman"/>
          <w:sz w:val="24"/>
          <w:szCs w:val="24"/>
        </w:rPr>
        <w:t xml:space="preserve">, </w:t>
      </w:r>
      <w:r w:rsidR="009326CE" w:rsidRPr="006611C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6611CB">
        <w:rPr>
          <w:rFonts w:ascii="Times New Roman" w:hAnsi="Times New Roman" w:cs="Times New Roman"/>
          <w:sz w:val="24"/>
          <w:szCs w:val="24"/>
        </w:rPr>
        <w:t xml:space="preserve"> численность вовлеченных граждан в </w:t>
      </w:r>
      <w:r w:rsidR="00DF7F68" w:rsidRPr="006611CB">
        <w:rPr>
          <w:rFonts w:ascii="Times New Roman" w:hAnsi="Times New Roman" w:cs="Times New Roman"/>
          <w:sz w:val="24"/>
          <w:szCs w:val="24"/>
        </w:rPr>
        <w:t>2024 году увеличилась на 214</w:t>
      </w:r>
      <w:r w:rsidRPr="006611CB">
        <w:rPr>
          <w:rFonts w:ascii="Times New Roman" w:hAnsi="Times New Roman" w:cs="Times New Roman"/>
          <w:sz w:val="24"/>
          <w:szCs w:val="24"/>
        </w:rPr>
        <w:t xml:space="preserve"> человек в</w:t>
      </w:r>
      <w:r w:rsidRPr="00661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сравнении с </w:t>
      </w:r>
      <w:r w:rsidR="00F47535" w:rsidRPr="006611CB">
        <w:rPr>
          <w:rFonts w:ascii="Times New Roman" w:hAnsi="Times New Roman" w:cs="Times New Roman"/>
          <w:sz w:val="24"/>
          <w:szCs w:val="24"/>
        </w:rPr>
        <w:t>2023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8A33B5" w:rsidRPr="006611CB">
        <w:rPr>
          <w:rFonts w:ascii="Times New Roman" w:hAnsi="Times New Roman" w:cs="Times New Roman"/>
          <w:sz w:val="24"/>
          <w:szCs w:val="24"/>
        </w:rPr>
        <w:t>.</w:t>
      </w:r>
    </w:p>
    <w:p w:rsidR="00E42E89" w:rsidRPr="006611CB" w:rsidRDefault="0075570C" w:rsidP="00E17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«Количество погибших в дорожно-т</w:t>
      </w:r>
      <w:r w:rsidR="00B046B5" w:rsidRPr="006611CB">
        <w:rPr>
          <w:rFonts w:ascii="Times New Roman" w:hAnsi="Times New Roman" w:cs="Times New Roman"/>
          <w:i/>
          <w:sz w:val="24"/>
          <w:szCs w:val="24"/>
        </w:rPr>
        <w:t>ранспортных происшествиях</w:t>
      </w:r>
      <w:r w:rsidR="008A5D06"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="00E619A8" w:rsidRPr="006611CB">
        <w:rPr>
          <w:rFonts w:ascii="Times New Roman" w:hAnsi="Times New Roman" w:cs="Times New Roman"/>
          <w:i/>
          <w:sz w:val="24"/>
          <w:szCs w:val="24"/>
        </w:rPr>
        <w:t>.</w:t>
      </w:r>
      <w:r w:rsidR="008A5D06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E619A8" w:rsidRPr="006611CB">
        <w:rPr>
          <w:rFonts w:ascii="Times New Roman" w:hAnsi="Times New Roman" w:cs="Times New Roman"/>
          <w:sz w:val="24"/>
          <w:szCs w:val="24"/>
        </w:rPr>
        <w:t xml:space="preserve"> П</w:t>
      </w:r>
      <w:r w:rsidR="0018164F" w:rsidRPr="006611CB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="008A5D06" w:rsidRPr="006611CB">
        <w:rPr>
          <w:rFonts w:ascii="Times New Roman" w:hAnsi="Times New Roman" w:cs="Times New Roman"/>
          <w:sz w:val="24"/>
          <w:szCs w:val="24"/>
        </w:rPr>
        <w:t xml:space="preserve">не достигнут. Основной причиной </w:t>
      </w:r>
      <w:proofErr w:type="spellStart"/>
      <w:r w:rsidR="008A5D06" w:rsidRPr="006611C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8A5D06" w:rsidRPr="006611CB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B046B5" w:rsidRPr="006611CB">
        <w:rPr>
          <w:rFonts w:ascii="Times New Roman" w:hAnsi="Times New Roman" w:cs="Times New Roman"/>
          <w:sz w:val="24"/>
          <w:szCs w:val="24"/>
        </w:rPr>
        <w:t>остается</w:t>
      </w:r>
      <w:r w:rsidR="00E619A8" w:rsidRPr="006611CB">
        <w:rPr>
          <w:rFonts w:ascii="Times New Roman" w:hAnsi="Times New Roman" w:cs="Times New Roman"/>
          <w:sz w:val="24"/>
          <w:szCs w:val="24"/>
        </w:rPr>
        <w:t xml:space="preserve"> недостаточный уровень  дисциплины участников дорожного движения,  пренебрежение</w:t>
      </w:r>
      <w:r w:rsidR="009326CE" w:rsidRPr="006611CB">
        <w:rPr>
          <w:rFonts w:ascii="Times New Roman" w:hAnsi="Times New Roman" w:cs="Times New Roman"/>
          <w:sz w:val="24"/>
          <w:szCs w:val="24"/>
        </w:rPr>
        <w:t xml:space="preserve"> водителями</w:t>
      </w:r>
      <w:r w:rsidR="00E619A8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9326CE" w:rsidRPr="006611CB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="00E619A8" w:rsidRPr="006611CB">
        <w:rPr>
          <w:rFonts w:ascii="Times New Roman" w:hAnsi="Times New Roman" w:cs="Times New Roman"/>
          <w:sz w:val="24"/>
          <w:szCs w:val="24"/>
        </w:rPr>
        <w:t>безо</w:t>
      </w:r>
      <w:r w:rsidR="009326CE" w:rsidRPr="006611CB">
        <w:rPr>
          <w:rFonts w:ascii="Times New Roman" w:hAnsi="Times New Roman" w:cs="Times New Roman"/>
          <w:sz w:val="24"/>
          <w:szCs w:val="24"/>
        </w:rPr>
        <w:t>пасностью и безопасностью пассажиров</w:t>
      </w:r>
      <w:r w:rsidR="00B046B5" w:rsidRPr="006611CB">
        <w:rPr>
          <w:rFonts w:ascii="Times New Roman" w:hAnsi="Times New Roman" w:cs="Times New Roman"/>
          <w:sz w:val="24"/>
          <w:szCs w:val="24"/>
        </w:rPr>
        <w:t>.</w:t>
      </w:r>
      <w:r w:rsidR="008A5D06" w:rsidRPr="00661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FC" w:rsidRPr="006611CB" w:rsidRDefault="00E42E89" w:rsidP="00E1709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>«</w:t>
      </w:r>
      <w:r w:rsidR="005644FC" w:rsidRPr="006611CB">
        <w:rPr>
          <w:rFonts w:ascii="Times New Roman" w:hAnsi="Times New Roman" w:cs="Times New Roman"/>
          <w:sz w:val="24"/>
          <w:szCs w:val="24"/>
        </w:rPr>
        <w:t>Ликвидация объектов, несанкционированного размещения отходов».  Показатель сложился ниже запланированного значения на 0,2 тыс. м</w:t>
      </w:r>
      <w:r w:rsidR="005644FC" w:rsidRPr="006611CB">
        <w:rPr>
          <w:rFonts w:ascii="Times New Roman" w:hAnsi="Times New Roman" w:cs="Times New Roman"/>
          <w:spacing w:val="-2"/>
          <w:sz w:val="17"/>
          <w:szCs w:val="17"/>
          <w:vertAlign w:val="superscript"/>
        </w:rPr>
        <w:t>3</w:t>
      </w:r>
      <w:r w:rsidR="005644FC" w:rsidRPr="006611CB">
        <w:rPr>
          <w:rFonts w:ascii="Times New Roman" w:hAnsi="Times New Roman" w:cs="Times New Roman"/>
          <w:sz w:val="24"/>
          <w:szCs w:val="24"/>
        </w:rPr>
        <w:t xml:space="preserve"> в связи с отсутствием </w:t>
      </w:r>
      <w:r w:rsidR="00F8613F" w:rsidRPr="006611CB">
        <w:rPr>
          <w:rFonts w:ascii="Times New Roman" w:hAnsi="Times New Roman" w:cs="Times New Roman"/>
          <w:sz w:val="24"/>
          <w:szCs w:val="24"/>
        </w:rPr>
        <w:t>достаточного финансирования</w:t>
      </w:r>
      <w:r w:rsidR="005644FC" w:rsidRPr="006611CB">
        <w:rPr>
          <w:rFonts w:ascii="Times New Roman" w:hAnsi="Times New Roman" w:cs="Times New Roman"/>
          <w:sz w:val="24"/>
          <w:szCs w:val="24"/>
        </w:rPr>
        <w:t xml:space="preserve"> из областного бюджета.</w:t>
      </w:r>
    </w:p>
    <w:p w:rsidR="00A03E4C" w:rsidRPr="006611CB" w:rsidRDefault="00A03E4C" w:rsidP="00E17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«Уровень газификации природным газом жилищного фонда».</w:t>
      </w:r>
      <w:r w:rsidRPr="006611CB">
        <w:rPr>
          <w:rFonts w:ascii="Times New Roman" w:hAnsi="Times New Roman" w:cs="Times New Roman"/>
          <w:sz w:val="24"/>
          <w:szCs w:val="24"/>
        </w:rPr>
        <w:t xml:space="preserve"> Показатель сложился ниже планового значения</w:t>
      </w:r>
      <w:r w:rsidR="004D1969" w:rsidRPr="006611CB">
        <w:rPr>
          <w:rFonts w:ascii="Times New Roman" w:hAnsi="Times New Roman" w:cs="Times New Roman"/>
          <w:sz w:val="24"/>
          <w:szCs w:val="24"/>
        </w:rPr>
        <w:t xml:space="preserve"> на 2,8</w:t>
      </w:r>
      <w:r w:rsidR="0022349A" w:rsidRPr="006611CB">
        <w:rPr>
          <w:rFonts w:ascii="Times New Roman" w:hAnsi="Times New Roman" w:cs="Times New Roman"/>
          <w:sz w:val="24"/>
          <w:szCs w:val="24"/>
        </w:rPr>
        <w:t>%.</w:t>
      </w:r>
      <w:r w:rsidR="008A33B5" w:rsidRPr="006611CB">
        <w:rPr>
          <w:rFonts w:ascii="Times New Roman" w:hAnsi="Times New Roman" w:cs="Times New Roman"/>
          <w:sz w:val="24"/>
          <w:szCs w:val="24"/>
        </w:rPr>
        <w:t xml:space="preserve"> Причиной </w:t>
      </w:r>
      <w:proofErr w:type="spellStart"/>
      <w:r w:rsidR="008A33B5" w:rsidRPr="006611C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8A33B5" w:rsidRPr="006611CB">
        <w:rPr>
          <w:rFonts w:ascii="Times New Roman" w:hAnsi="Times New Roman" w:cs="Times New Roman"/>
          <w:sz w:val="24"/>
          <w:szCs w:val="24"/>
        </w:rPr>
        <w:t xml:space="preserve"> планового значения является приостановк</w:t>
      </w:r>
      <w:proofErr w:type="gramStart"/>
      <w:r w:rsidR="008A33B5" w:rsidRPr="006611C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A33B5" w:rsidRPr="006611CB">
        <w:rPr>
          <w:rFonts w:ascii="Times New Roman" w:hAnsi="Times New Roman" w:cs="Times New Roman"/>
          <w:sz w:val="24"/>
          <w:szCs w:val="24"/>
        </w:rPr>
        <w:t xml:space="preserve"> «Газпром Газификация»  в 2023 году работ по газификации г.</w:t>
      </w:r>
      <w:r w:rsidR="00805158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8A33B5" w:rsidRPr="006611CB">
        <w:rPr>
          <w:rFonts w:ascii="Times New Roman" w:hAnsi="Times New Roman" w:cs="Times New Roman"/>
          <w:sz w:val="24"/>
          <w:szCs w:val="24"/>
        </w:rPr>
        <w:t>Асино. В течение года вносились изменения в проектную документацию.</w:t>
      </w:r>
      <w:r w:rsidR="0022349A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FD420C" w:rsidRPr="006611CB">
        <w:rPr>
          <w:rFonts w:ascii="Times New Roman" w:hAnsi="Times New Roman" w:cs="Times New Roman"/>
          <w:sz w:val="24"/>
          <w:szCs w:val="24"/>
        </w:rPr>
        <w:t>В 2024 году работы возобновлены</w:t>
      </w:r>
      <w:r w:rsidR="007D375E" w:rsidRPr="006611CB">
        <w:rPr>
          <w:rFonts w:ascii="Times New Roman" w:hAnsi="Times New Roman" w:cs="Times New Roman"/>
          <w:sz w:val="24"/>
          <w:szCs w:val="24"/>
        </w:rPr>
        <w:t>.</w:t>
      </w:r>
    </w:p>
    <w:p w:rsidR="00E42E89" w:rsidRPr="006611CB" w:rsidRDefault="00E42E89" w:rsidP="00E17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64F" w:rsidRPr="006611CB" w:rsidRDefault="003942D3" w:rsidP="00E17091">
      <w:pPr>
        <w:jc w:val="both"/>
      </w:pPr>
      <w:r w:rsidRPr="006611CB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18164F" w:rsidRPr="006611CB">
        <w:rPr>
          <w:rFonts w:ascii="Times New Roman" w:hAnsi="Times New Roman" w:cs="Times New Roman"/>
          <w:b/>
          <w:sz w:val="24"/>
          <w:szCs w:val="24"/>
        </w:rPr>
        <w:t xml:space="preserve">Показатели Цели 3. </w:t>
      </w:r>
      <w:r w:rsidR="005F5080" w:rsidRPr="006611CB">
        <w:rPr>
          <w:rFonts w:ascii="Times New Roman" w:hAnsi="Times New Roman" w:cs="Times New Roman"/>
          <w:b/>
          <w:sz w:val="24"/>
          <w:szCs w:val="24"/>
        </w:rPr>
        <w:t>Р</w:t>
      </w:r>
      <w:r w:rsidR="000C4587" w:rsidRPr="006611CB">
        <w:rPr>
          <w:rFonts w:ascii="Times New Roman" w:hAnsi="Times New Roman" w:cs="Times New Roman"/>
          <w:b/>
          <w:sz w:val="24"/>
          <w:szCs w:val="24"/>
        </w:rPr>
        <w:t>азвитая инфраструктура</w:t>
      </w:r>
    </w:p>
    <w:p w:rsidR="00412288" w:rsidRPr="006611CB" w:rsidRDefault="0075570C" w:rsidP="00346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«Доля населения, проживающего в населенных пунктах, не имеющих регулярного автобусного и (или) железнодорожного сообщения с административным центром в </w:t>
      </w:r>
      <w:r w:rsidR="00B046B5" w:rsidRPr="006611CB">
        <w:rPr>
          <w:rFonts w:ascii="Times New Roman" w:hAnsi="Times New Roman" w:cs="Times New Roman"/>
          <w:i/>
          <w:sz w:val="24"/>
          <w:szCs w:val="24"/>
        </w:rPr>
        <w:t>общей численности населения</w:t>
      </w:r>
      <w:r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="00E619A8" w:rsidRPr="006611CB">
        <w:rPr>
          <w:rFonts w:ascii="Times New Roman" w:hAnsi="Times New Roman" w:cs="Times New Roman"/>
          <w:sz w:val="24"/>
          <w:szCs w:val="24"/>
        </w:rPr>
        <w:t>. Показатель</w:t>
      </w: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7D48AB" w:rsidRPr="006611CB">
        <w:rPr>
          <w:rFonts w:ascii="Times New Roman" w:hAnsi="Times New Roman" w:cs="Times New Roman"/>
          <w:sz w:val="24"/>
          <w:szCs w:val="24"/>
        </w:rPr>
        <w:t xml:space="preserve">не достигнут. </w:t>
      </w:r>
      <w:proofErr w:type="spellStart"/>
      <w:r w:rsidR="007D48AB" w:rsidRPr="006611CB">
        <w:rPr>
          <w:rFonts w:ascii="Times New Roman" w:hAnsi="Times New Roman" w:cs="Times New Roman"/>
          <w:sz w:val="24"/>
          <w:szCs w:val="24"/>
        </w:rPr>
        <w:t>Н</w:t>
      </w:r>
      <w:r w:rsidR="00005664" w:rsidRPr="006611CB">
        <w:rPr>
          <w:rFonts w:ascii="Times New Roman" w:hAnsi="Times New Roman" w:cs="Times New Roman"/>
          <w:sz w:val="24"/>
          <w:szCs w:val="24"/>
        </w:rPr>
        <w:t>едостижен</w:t>
      </w:r>
      <w:r w:rsidR="007D48AB" w:rsidRPr="006611C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005664" w:rsidRPr="006611CB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0C12F5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7D48AB" w:rsidRPr="006611CB">
        <w:rPr>
          <w:rFonts w:ascii="Times New Roman" w:hAnsi="Times New Roman" w:cs="Times New Roman"/>
          <w:sz w:val="24"/>
          <w:szCs w:val="24"/>
        </w:rPr>
        <w:t>обусловлено</w:t>
      </w:r>
      <w:r w:rsidR="000C12F5" w:rsidRPr="006611CB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="007D48AB" w:rsidRPr="006611CB">
        <w:rPr>
          <w:rFonts w:ascii="Times New Roman" w:hAnsi="Times New Roman" w:cs="Times New Roman"/>
          <w:sz w:val="24"/>
          <w:szCs w:val="24"/>
        </w:rPr>
        <w:t>м</w:t>
      </w:r>
      <w:r w:rsidR="000C12F5" w:rsidRPr="006611CB">
        <w:rPr>
          <w:rFonts w:ascii="Times New Roman" w:hAnsi="Times New Roman" w:cs="Times New Roman"/>
          <w:sz w:val="24"/>
          <w:szCs w:val="24"/>
        </w:rPr>
        <w:t xml:space="preserve">  регулярного авто</w:t>
      </w:r>
      <w:r w:rsidR="007D48AB" w:rsidRPr="006611CB">
        <w:rPr>
          <w:rFonts w:ascii="Times New Roman" w:hAnsi="Times New Roman" w:cs="Times New Roman"/>
          <w:sz w:val="24"/>
          <w:szCs w:val="24"/>
        </w:rPr>
        <w:t xml:space="preserve">бусного </w:t>
      </w:r>
      <w:r w:rsidR="000C12F5" w:rsidRPr="006611CB">
        <w:rPr>
          <w:rFonts w:ascii="Times New Roman" w:hAnsi="Times New Roman" w:cs="Times New Roman"/>
          <w:sz w:val="24"/>
          <w:szCs w:val="24"/>
        </w:rPr>
        <w:t xml:space="preserve"> сообщения</w:t>
      </w:r>
      <w:r w:rsidR="00B046B5" w:rsidRPr="006611CB">
        <w:rPr>
          <w:rFonts w:ascii="Times New Roman" w:hAnsi="Times New Roman" w:cs="Times New Roman"/>
          <w:sz w:val="24"/>
          <w:szCs w:val="24"/>
        </w:rPr>
        <w:t xml:space="preserve"> с </w:t>
      </w:r>
      <w:r w:rsidR="000C12F5" w:rsidRPr="006611CB">
        <w:rPr>
          <w:rFonts w:ascii="Times New Roman" w:hAnsi="Times New Roman" w:cs="Times New Roman"/>
          <w:sz w:val="24"/>
          <w:szCs w:val="24"/>
        </w:rPr>
        <w:t xml:space="preserve"> д. Караколь </w:t>
      </w:r>
      <w:proofErr w:type="spellStart"/>
      <w:r w:rsidR="000C12F5" w:rsidRPr="006611C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0C12F5" w:rsidRPr="006611CB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B93EA6" w:rsidRPr="00661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288" w:rsidRPr="006611CB" w:rsidRDefault="00412288" w:rsidP="00181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DB6" w:rsidRPr="006611CB" w:rsidRDefault="00E619A8" w:rsidP="00F8613F">
      <w:pPr>
        <w:pStyle w:val="ab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 xml:space="preserve">    </w:t>
      </w:r>
      <w:r w:rsidR="008A33B5" w:rsidRPr="006611CB">
        <w:rPr>
          <w:rFonts w:ascii="Times New Roman" w:hAnsi="Times New Roman" w:cs="Times New Roman"/>
          <w:sz w:val="24"/>
          <w:szCs w:val="24"/>
        </w:rPr>
        <w:t xml:space="preserve">  </w:t>
      </w: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75570C" w:rsidRPr="006611CB">
        <w:rPr>
          <w:rFonts w:ascii="Times New Roman" w:hAnsi="Times New Roman" w:cs="Times New Roman"/>
          <w:i/>
          <w:sz w:val="24"/>
          <w:szCs w:val="24"/>
        </w:rPr>
        <w:t xml:space="preserve">«Протяженность введенных в эксплуатацию </w:t>
      </w:r>
      <w:r w:rsidR="007D48AB" w:rsidRPr="006611CB">
        <w:rPr>
          <w:rFonts w:ascii="Times New Roman" w:hAnsi="Times New Roman" w:cs="Times New Roman"/>
          <w:i/>
          <w:sz w:val="24"/>
          <w:szCs w:val="24"/>
        </w:rPr>
        <w:t>газораспределительных сетей</w:t>
      </w:r>
      <w:r w:rsidR="0075570C"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Pr="006611CB">
        <w:rPr>
          <w:rFonts w:ascii="Times New Roman" w:hAnsi="Times New Roman" w:cs="Times New Roman"/>
          <w:i/>
          <w:sz w:val="24"/>
          <w:szCs w:val="24"/>
        </w:rPr>
        <w:t>.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937C04" w:rsidRPr="006611CB">
        <w:rPr>
          <w:rFonts w:ascii="Times New Roman" w:hAnsi="Times New Roman" w:cs="Times New Roman"/>
          <w:sz w:val="24"/>
          <w:szCs w:val="24"/>
        </w:rPr>
        <w:t xml:space="preserve">Показатель сложился ниже запланированного на 39,4 км. 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Причиной </w:t>
      </w:r>
      <w:proofErr w:type="spellStart"/>
      <w:r w:rsidR="0008243B" w:rsidRPr="006611C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08243B" w:rsidRPr="006611CB">
        <w:rPr>
          <w:rFonts w:ascii="Times New Roman" w:hAnsi="Times New Roman" w:cs="Times New Roman"/>
          <w:sz w:val="24"/>
          <w:szCs w:val="24"/>
        </w:rPr>
        <w:t xml:space="preserve"> показателя послужила приостановк</w:t>
      </w:r>
      <w:proofErr w:type="gramStart"/>
      <w:r w:rsidR="0008243B" w:rsidRPr="006611C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08243B" w:rsidRPr="006611CB">
        <w:rPr>
          <w:rFonts w:ascii="Times New Roman" w:hAnsi="Times New Roman" w:cs="Times New Roman"/>
          <w:sz w:val="24"/>
          <w:szCs w:val="24"/>
        </w:rPr>
        <w:t xml:space="preserve"> «Газпром Газификация»  в 2023 году работ по газификации г.</w:t>
      </w:r>
      <w:r w:rsidR="007E457D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Асино. В течение года вносились изменения в проектную документацию, в том числе был изменен способ прокладки газовых сетей. </w:t>
      </w:r>
      <w:r w:rsidR="007D375E" w:rsidRPr="006611CB">
        <w:rPr>
          <w:rFonts w:ascii="Times New Roman" w:hAnsi="Times New Roman" w:cs="Times New Roman"/>
          <w:sz w:val="24"/>
          <w:szCs w:val="24"/>
        </w:rPr>
        <w:t>В 2024 году работы возобновлены, протяженность газовых сетей на конец года составила 93,5 км</w:t>
      </w:r>
      <w:r w:rsidR="00937C04" w:rsidRPr="006611CB">
        <w:rPr>
          <w:rFonts w:ascii="Times New Roman" w:hAnsi="Times New Roman" w:cs="Times New Roman"/>
          <w:sz w:val="24"/>
          <w:szCs w:val="24"/>
        </w:rPr>
        <w:t xml:space="preserve">. </w:t>
      </w:r>
      <w:r w:rsidR="007D375E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F8613F" w:rsidRPr="006611CB">
        <w:rPr>
          <w:rFonts w:ascii="Times New Roman" w:hAnsi="Times New Roman" w:cs="Times New Roman"/>
          <w:sz w:val="24"/>
          <w:szCs w:val="24"/>
        </w:rPr>
        <w:t>В 2025 году положено начало реализации 10,11 этапов газификации. Протяженность газовых сетей составит порядка 72 км. В 2026 году планируется окончание указанных этапов</w:t>
      </w:r>
      <w:r w:rsidR="00854DB6" w:rsidRPr="006611CB">
        <w:rPr>
          <w:rFonts w:ascii="Times New Roman" w:hAnsi="Times New Roman" w:cs="Times New Roman"/>
          <w:sz w:val="24"/>
          <w:szCs w:val="24"/>
        </w:rPr>
        <w:t>.</w:t>
      </w:r>
    </w:p>
    <w:p w:rsidR="0008243B" w:rsidRPr="006611CB" w:rsidRDefault="00F8613F" w:rsidP="00854DB6">
      <w:pPr>
        <w:pStyle w:val="ab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215C1E" w:rsidRPr="006611CB">
        <w:rPr>
          <w:rFonts w:ascii="Times New Roman" w:hAnsi="Times New Roman" w:cs="Times New Roman"/>
          <w:i/>
          <w:sz w:val="24"/>
          <w:szCs w:val="24"/>
        </w:rPr>
        <w:t>«</w:t>
      </w:r>
      <w:r w:rsidR="00935E41" w:rsidRPr="006611CB">
        <w:rPr>
          <w:rFonts w:ascii="Times New Roman" w:hAnsi="Times New Roman" w:cs="Times New Roman"/>
          <w:i/>
          <w:sz w:val="24"/>
          <w:szCs w:val="24"/>
        </w:rPr>
        <w:t>Количество газифицированных домовладений</w:t>
      </w:r>
      <w:r w:rsidR="00215C1E" w:rsidRPr="006611CB">
        <w:rPr>
          <w:rFonts w:ascii="Times New Roman" w:hAnsi="Times New Roman" w:cs="Times New Roman"/>
          <w:i/>
          <w:sz w:val="24"/>
          <w:szCs w:val="24"/>
        </w:rPr>
        <w:t>».</w:t>
      </w:r>
      <w:r w:rsidR="00215C1E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Причиной </w:t>
      </w:r>
      <w:proofErr w:type="spellStart"/>
      <w:r w:rsidR="0008243B" w:rsidRPr="006611C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08243B" w:rsidRPr="006611CB">
        <w:rPr>
          <w:rFonts w:ascii="Times New Roman" w:hAnsi="Times New Roman" w:cs="Times New Roman"/>
          <w:sz w:val="24"/>
          <w:szCs w:val="24"/>
        </w:rPr>
        <w:t xml:space="preserve"> показателя является низкая активность населения по подключению к уже существующим газораспределительным сетям, а также приостановка работ в 2023 году по прокладке новых </w:t>
      </w:r>
      <w:r w:rsidR="008A33B5" w:rsidRPr="006611CB">
        <w:rPr>
          <w:rFonts w:ascii="Times New Roman" w:hAnsi="Times New Roman" w:cs="Times New Roman"/>
          <w:sz w:val="24"/>
          <w:szCs w:val="24"/>
        </w:rPr>
        <w:t xml:space="preserve">газовых </w:t>
      </w:r>
      <w:r w:rsidR="0008243B" w:rsidRPr="006611CB">
        <w:rPr>
          <w:rFonts w:ascii="Times New Roman" w:hAnsi="Times New Roman" w:cs="Times New Roman"/>
          <w:sz w:val="24"/>
          <w:szCs w:val="24"/>
        </w:rPr>
        <w:t xml:space="preserve">сетей в связи с внесением изменений в проектную документацию ООО «Газпром Газификация». </w:t>
      </w:r>
      <w:r w:rsidR="00FD420C" w:rsidRPr="006611CB">
        <w:rPr>
          <w:rFonts w:ascii="Times New Roman" w:hAnsi="Times New Roman" w:cs="Times New Roman"/>
          <w:sz w:val="24"/>
          <w:szCs w:val="24"/>
        </w:rPr>
        <w:t>В 2024 году работы возобновлены, количество газифицированных домовладений на конец года составило 714 единиц.</w:t>
      </w:r>
    </w:p>
    <w:p w:rsidR="00B121D7" w:rsidRPr="006611CB" w:rsidRDefault="0008243B" w:rsidP="00082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 xml:space="preserve">Кроме того следует отметить, что показатель «Количество газифицированных домовладений» завышен, так как ранее ООО «Газпром Газификация» учитывались все участки по адресам, а не  потенциально возможные к подключению.  </w:t>
      </w:r>
    </w:p>
    <w:p w:rsidR="00854DB6" w:rsidRPr="006611CB" w:rsidRDefault="002D3211" w:rsidP="00854DB6">
      <w:pPr>
        <w:ind w:firstLine="708"/>
        <w:jc w:val="both"/>
      </w:pPr>
      <w:r w:rsidRPr="006611CB">
        <w:rPr>
          <w:rFonts w:ascii="Times New Roman" w:hAnsi="Times New Roman" w:cs="Times New Roman"/>
          <w:i/>
          <w:sz w:val="24"/>
          <w:szCs w:val="24"/>
        </w:rPr>
        <w:t>«Общая площадь жилых помещений, приходящихся в среднем на одного жителя».</w:t>
      </w:r>
      <w:r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FE2318" w:rsidRPr="006611CB">
        <w:rPr>
          <w:rFonts w:ascii="Times New Roman" w:hAnsi="Times New Roman" w:cs="Times New Roman"/>
          <w:sz w:val="24"/>
          <w:szCs w:val="24"/>
        </w:rPr>
        <w:t xml:space="preserve">Показатель сложился   ниже </w:t>
      </w:r>
      <w:r w:rsidR="008F6565" w:rsidRPr="006611CB">
        <w:rPr>
          <w:rFonts w:ascii="Times New Roman" w:hAnsi="Times New Roman" w:cs="Times New Roman"/>
          <w:sz w:val="24"/>
          <w:szCs w:val="24"/>
        </w:rPr>
        <w:t xml:space="preserve">запланированного значения на </w:t>
      </w:r>
      <w:r w:rsidR="00826A97" w:rsidRPr="006611CB">
        <w:rPr>
          <w:rFonts w:ascii="Times New Roman" w:hAnsi="Times New Roman" w:cs="Times New Roman"/>
          <w:sz w:val="24"/>
          <w:szCs w:val="24"/>
        </w:rPr>
        <w:t>1,5% или 0,5</w:t>
      </w:r>
      <w:r w:rsidR="00D148A3" w:rsidRPr="006611CB">
        <w:rPr>
          <w:rFonts w:ascii="Times New Roman" w:hAnsi="Times New Roman" w:cs="Times New Roman"/>
          <w:spacing w:val="-2"/>
          <w:sz w:val="24"/>
          <w:szCs w:val="24"/>
        </w:rPr>
        <w:t>м</w:t>
      </w:r>
      <w:proofErr w:type="gramStart"/>
      <w:r w:rsidR="00D148A3" w:rsidRPr="006611CB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proofErr w:type="gramEnd"/>
      <w:r w:rsidR="00FE2318" w:rsidRPr="006611CB">
        <w:rPr>
          <w:rFonts w:ascii="Times New Roman" w:hAnsi="Times New Roman" w:cs="Times New Roman"/>
          <w:sz w:val="24"/>
          <w:szCs w:val="24"/>
        </w:rPr>
        <w:t>.</w:t>
      </w:r>
    </w:p>
    <w:p w:rsidR="0075570C" w:rsidRPr="006611CB" w:rsidRDefault="0018164F" w:rsidP="00854DB6">
      <w:pPr>
        <w:ind w:firstLine="708"/>
        <w:jc w:val="both"/>
      </w:pPr>
      <w:r w:rsidRPr="006611CB">
        <w:rPr>
          <w:rFonts w:ascii="Times New Roman" w:hAnsi="Times New Roman" w:cs="Times New Roman"/>
          <w:b/>
          <w:sz w:val="24"/>
          <w:szCs w:val="24"/>
        </w:rPr>
        <w:t>Показатели Цели 4. Эффективное управление</w:t>
      </w:r>
    </w:p>
    <w:p w:rsidR="0075570C" w:rsidRPr="006611CB" w:rsidRDefault="00E619A8" w:rsidP="00E619A8">
      <w:pPr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A33B5" w:rsidRPr="006611CB">
        <w:rPr>
          <w:rFonts w:ascii="Times New Roman" w:hAnsi="Times New Roman" w:cs="Times New Roman"/>
          <w:i/>
          <w:sz w:val="24"/>
          <w:szCs w:val="24"/>
        </w:rPr>
        <w:tab/>
      </w:r>
      <w:r w:rsidRPr="00661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70C" w:rsidRPr="006611CB">
        <w:rPr>
          <w:rFonts w:ascii="Times New Roman" w:hAnsi="Times New Roman" w:cs="Times New Roman"/>
          <w:i/>
          <w:sz w:val="24"/>
          <w:szCs w:val="24"/>
        </w:rPr>
        <w:t>«Наличие межмуниципальных про</w:t>
      </w:r>
      <w:r w:rsidR="007D48AB" w:rsidRPr="006611CB">
        <w:rPr>
          <w:rFonts w:ascii="Times New Roman" w:hAnsi="Times New Roman" w:cs="Times New Roman"/>
          <w:i/>
          <w:sz w:val="24"/>
          <w:szCs w:val="24"/>
        </w:rPr>
        <w:t>ектов   в форме соглашений»</w:t>
      </w:r>
      <w:r w:rsidR="00CC2604" w:rsidRPr="006611CB">
        <w:rPr>
          <w:rFonts w:ascii="Times New Roman" w:hAnsi="Times New Roman" w:cs="Times New Roman"/>
          <w:i/>
          <w:sz w:val="24"/>
          <w:szCs w:val="24"/>
        </w:rPr>
        <w:t>.</w:t>
      </w:r>
      <w:r w:rsidR="007D48AB" w:rsidRPr="006611CB">
        <w:rPr>
          <w:rFonts w:ascii="Times New Roman" w:hAnsi="Times New Roman" w:cs="Times New Roman"/>
          <w:sz w:val="24"/>
          <w:szCs w:val="24"/>
        </w:rPr>
        <w:t xml:space="preserve"> </w:t>
      </w:r>
      <w:r w:rsidR="00CC2604" w:rsidRPr="006611CB">
        <w:rPr>
          <w:rFonts w:ascii="Times New Roman" w:hAnsi="Times New Roman" w:cs="Times New Roman"/>
          <w:sz w:val="24"/>
          <w:szCs w:val="24"/>
        </w:rPr>
        <w:t>П</w:t>
      </w:r>
      <w:r w:rsidR="00B5193B" w:rsidRPr="006611CB">
        <w:rPr>
          <w:rFonts w:ascii="Times New Roman" w:hAnsi="Times New Roman" w:cs="Times New Roman"/>
          <w:sz w:val="24"/>
          <w:szCs w:val="24"/>
        </w:rPr>
        <w:t>лановое  значение не достигнуто</w:t>
      </w:r>
      <w:r w:rsidR="001860D9" w:rsidRPr="006611CB">
        <w:rPr>
          <w:rFonts w:ascii="Times New Roman" w:hAnsi="Times New Roman" w:cs="Times New Roman"/>
          <w:sz w:val="24"/>
          <w:szCs w:val="24"/>
        </w:rPr>
        <w:t xml:space="preserve"> в виду отсутствия в </w:t>
      </w:r>
      <w:r w:rsidR="000C5BF5" w:rsidRPr="006611CB">
        <w:rPr>
          <w:rFonts w:ascii="Times New Roman" w:hAnsi="Times New Roman" w:cs="Times New Roman"/>
          <w:sz w:val="24"/>
          <w:szCs w:val="24"/>
        </w:rPr>
        <w:t>2024</w:t>
      </w:r>
      <w:r w:rsidR="007D48AB" w:rsidRPr="006611CB">
        <w:rPr>
          <w:rFonts w:ascii="Times New Roman" w:hAnsi="Times New Roman" w:cs="Times New Roman"/>
          <w:sz w:val="24"/>
          <w:szCs w:val="24"/>
        </w:rPr>
        <w:t xml:space="preserve"> году таких соглашений.</w:t>
      </w:r>
    </w:p>
    <w:p w:rsidR="00854DB6" w:rsidRPr="006611CB" w:rsidRDefault="00786BD5" w:rsidP="00854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 xml:space="preserve">«Удовлетворенность населения деятельностью органов местного самоуправления </w:t>
      </w:r>
      <w:proofErr w:type="spellStart"/>
      <w:r w:rsidRPr="006611CB">
        <w:rPr>
          <w:rFonts w:ascii="Times New Roman" w:hAnsi="Times New Roman" w:cs="Times New Roman"/>
          <w:i/>
          <w:sz w:val="24"/>
          <w:szCs w:val="24"/>
        </w:rPr>
        <w:t>Асиновского</w:t>
      </w:r>
      <w:proofErr w:type="spellEnd"/>
      <w:r w:rsidRPr="006611CB">
        <w:rPr>
          <w:rFonts w:ascii="Times New Roman" w:hAnsi="Times New Roman" w:cs="Times New Roman"/>
          <w:i/>
          <w:sz w:val="24"/>
          <w:szCs w:val="24"/>
        </w:rPr>
        <w:t xml:space="preserve"> района».</w:t>
      </w:r>
      <w:r w:rsidRPr="006611CB">
        <w:rPr>
          <w:rFonts w:ascii="Times New Roman" w:hAnsi="Times New Roman" w:cs="Times New Roman"/>
          <w:sz w:val="24"/>
          <w:szCs w:val="24"/>
        </w:rPr>
        <w:t xml:space="preserve"> Показатель сложился   ниже запланированного значения на 6,2%.</w:t>
      </w:r>
    </w:p>
    <w:p w:rsidR="00F8613F" w:rsidRPr="006611CB" w:rsidRDefault="00F8613F" w:rsidP="00854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sz w:val="24"/>
          <w:szCs w:val="24"/>
        </w:rPr>
        <w:t xml:space="preserve">5 - Рейтинговое место среди муниципальных образований Томской области. </w:t>
      </w:r>
    </w:p>
    <w:p w:rsidR="00DE0E61" w:rsidRPr="006611CB" w:rsidRDefault="0018164F" w:rsidP="00DE0E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CB">
        <w:rPr>
          <w:rFonts w:ascii="Times New Roman" w:hAnsi="Times New Roman" w:cs="Times New Roman"/>
          <w:i/>
          <w:sz w:val="24"/>
          <w:szCs w:val="24"/>
        </w:rPr>
        <w:t>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B5193B" w:rsidRPr="006611CB">
        <w:rPr>
          <w:rFonts w:ascii="Times New Roman" w:hAnsi="Times New Roman" w:cs="Times New Roman"/>
          <w:i/>
          <w:sz w:val="24"/>
          <w:szCs w:val="24"/>
        </w:rPr>
        <w:t>»</w:t>
      </w:r>
      <w:r w:rsidR="00C33FBF" w:rsidRPr="006611C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33FBF" w:rsidRPr="006611CB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C33FBF" w:rsidRPr="006611CB">
        <w:rPr>
          <w:rFonts w:ascii="Times New Roman" w:hAnsi="Times New Roman" w:cs="Times New Roman"/>
          <w:sz w:val="24"/>
          <w:szCs w:val="24"/>
        </w:rPr>
        <w:t xml:space="preserve"> пока</w:t>
      </w:r>
      <w:r w:rsidR="002C5599" w:rsidRPr="006611CB">
        <w:rPr>
          <w:rFonts w:ascii="Times New Roman" w:hAnsi="Times New Roman" w:cs="Times New Roman"/>
          <w:sz w:val="24"/>
          <w:szCs w:val="24"/>
        </w:rPr>
        <w:t xml:space="preserve">зателя обусловлено увеличением межбюджетных трансфертов. </w:t>
      </w:r>
      <w:proofErr w:type="gramStart"/>
      <w:r w:rsidR="002C5599" w:rsidRPr="006611CB">
        <w:rPr>
          <w:rFonts w:ascii="Times New Roman" w:hAnsi="Times New Roman" w:cs="Times New Roman"/>
          <w:sz w:val="24"/>
          <w:szCs w:val="24"/>
        </w:rPr>
        <w:t>Увеличился размер  дотации бюджетам муниципальных районов на поддержку мер по обеспечению сбалансированности бюджетов (84 млн. руб</w:t>
      </w:r>
      <w:r w:rsidR="00F070E2" w:rsidRPr="006611CB">
        <w:rPr>
          <w:rFonts w:ascii="Times New Roman" w:hAnsi="Times New Roman" w:cs="Times New Roman"/>
          <w:sz w:val="24"/>
          <w:szCs w:val="24"/>
        </w:rPr>
        <w:t>лей</w:t>
      </w:r>
      <w:r w:rsidR="002C5599" w:rsidRPr="006611CB">
        <w:rPr>
          <w:rFonts w:ascii="Times New Roman" w:hAnsi="Times New Roman" w:cs="Times New Roman"/>
          <w:sz w:val="24"/>
          <w:szCs w:val="24"/>
        </w:rPr>
        <w:t xml:space="preserve">), </w:t>
      </w:r>
      <w:r w:rsidR="002C5599" w:rsidRPr="006611C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субсидии бюджетам муниципальных районов на </w:t>
      </w:r>
      <w:proofErr w:type="spellStart"/>
      <w:r w:rsidR="002C5599" w:rsidRPr="006611C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2C5599" w:rsidRPr="006611CB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территорий, а именно осуществление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="002C5599" w:rsidRPr="006611CB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2C5599" w:rsidRPr="006611CB">
        <w:rPr>
          <w:rFonts w:ascii="Times New Roman" w:hAnsi="Times New Roman" w:cs="Times New Roman"/>
          <w:sz w:val="24"/>
          <w:szCs w:val="24"/>
        </w:rPr>
        <w:t xml:space="preserve"> район» (Крытый каток с искусственным льдом по адресу:</w:t>
      </w:r>
      <w:proofErr w:type="gramEnd"/>
      <w:r w:rsidR="002C5599" w:rsidRPr="006611CB">
        <w:rPr>
          <w:rFonts w:ascii="Times New Roman" w:hAnsi="Times New Roman" w:cs="Times New Roman"/>
          <w:sz w:val="24"/>
          <w:szCs w:val="24"/>
        </w:rPr>
        <w:t xml:space="preserve"> Томская область, г. Асино, ул. 9 Мая, 36/3) в размере 210,97 млн. Администрацией </w:t>
      </w:r>
      <w:proofErr w:type="spellStart"/>
      <w:r w:rsidR="002C5599" w:rsidRPr="006611C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2C5599" w:rsidRPr="006611CB">
        <w:rPr>
          <w:rFonts w:ascii="Times New Roman" w:hAnsi="Times New Roman" w:cs="Times New Roman"/>
          <w:sz w:val="24"/>
          <w:szCs w:val="24"/>
        </w:rPr>
        <w:t xml:space="preserve"> городского поселения также были переданы полномочия на содержание дорог общего пользования 26 млн. рублей</w:t>
      </w:r>
      <w:r w:rsidR="00F070E2" w:rsidRPr="006611CB">
        <w:rPr>
          <w:rFonts w:ascii="Times New Roman" w:hAnsi="Times New Roman" w:cs="Times New Roman"/>
          <w:sz w:val="24"/>
          <w:szCs w:val="24"/>
        </w:rPr>
        <w:t>.</w:t>
      </w:r>
    </w:p>
    <w:p w:rsidR="00DE0E61" w:rsidRPr="006611CB" w:rsidRDefault="00DE0E61" w:rsidP="00181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E61" w:rsidRPr="006611CB" w:rsidRDefault="00DE0E61" w:rsidP="00181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40E" w:rsidRPr="006611CB" w:rsidRDefault="0075570C" w:rsidP="00901A9A">
      <w:pPr>
        <w:ind w:firstLine="708"/>
        <w:jc w:val="both"/>
      </w:pPr>
      <w:r w:rsidRPr="006611CB">
        <w:t xml:space="preserve"> </w:t>
      </w:r>
    </w:p>
    <w:p w:rsidR="00D4440E" w:rsidRPr="006611CB" w:rsidRDefault="00D4440E" w:rsidP="00D4440E"/>
    <w:sectPr w:rsidR="00D4440E" w:rsidRPr="006611CB" w:rsidSect="004A15B2">
      <w:footerReference w:type="default" r:id="rId10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AD" w:rsidRDefault="00505CAD" w:rsidP="00C95EF4">
      <w:pPr>
        <w:spacing w:after="0" w:line="240" w:lineRule="auto"/>
      </w:pPr>
      <w:r>
        <w:separator/>
      </w:r>
    </w:p>
  </w:endnote>
  <w:endnote w:type="continuationSeparator" w:id="0">
    <w:p w:rsidR="00505CAD" w:rsidRDefault="00505CAD" w:rsidP="00C9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4355"/>
      <w:docPartObj>
        <w:docPartGallery w:val="Page Numbers (Bottom of Page)"/>
        <w:docPartUnique/>
      </w:docPartObj>
    </w:sdtPr>
    <w:sdtEndPr/>
    <w:sdtContent>
      <w:p w:rsidR="00C46126" w:rsidRDefault="00C461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8A">
          <w:rPr>
            <w:noProof/>
          </w:rPr>
          <w:t>2</w:t>
        </w:r>
        <w:r>
          <w:fldChar w:fldCharType="end"/>
        </w:r>
      </w:p>
    </w:sdtContent>
  </w:sdt>
  <w:p w:rsidR="00C46126" w:rsidRDefault="00C461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AD" w:rsidRDefault="00505CAD" w:rsidP="00C95EF4">
      <w:pPr>
        <w:spacing w:after="0" w:line="240" w:lineRule="auto"/>
      </w:pPr>
      <w:r>
        <w:separator/>
      </w:r>
    </w:p>
  </w:footnote>
  <w:footnote w:type="continuationSeparator" w:id="0">
    <w:p w:rsidR="00505CAD" w:rsidRDefault="00505CAD" w:rsidP="00C9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FE4"/>
    <w:multiLevelType w:val="hybridMultilevel"/>
    <w:tmpl w:val="E70EB106"/>
    <w:lvl w:ilvl="0" w:tplc="16E497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33"/>
    <w:rsid w:val="00005664"/>
    <w:rsid w:val="000119A1"/>
    <w:rsid w:val="00011EAE"/>
    <w:rsid w:val="00017078"/>
    <w:rsid w:val="000203C2"/>
    <w:rsid w:val="00021902"/>
    <w:rsid w:val="00024D19"/>
    <w:rsid w:val="00024D3E"/>
    <w:rsid w:val="0002793B"/>
    <w:rsid w:val="000355CA"/>
    <w:rsid w:val="0005198C"/>
    <w:rsid w:val="00051CFB"/>
    <w:rsid w:val="00053810"/>
    <w:rsid w:val="00067117"/>
    <w:rsid w:val="0007284F"/>
    <w:rsid w:val="00076699"/>
    <w:rsid w:val="00076E13"/>
    <w:rsid w:val="00077C9B"/>
    <w:rsid w:val="0008243B"/>
    <w:rsid w:val="00084870"/>
    <w:rsid w:val="00084D9F"/>
    <w:rsid w:val="00096663"/>
    <w:rsid w:val="000A4667"/>
    <w:rsid w:val="000B3430"/>
    <w:rsid w:val="000B4062"/>
    <w:rsid w:val="000B42AD"/>
    <w:rsid w:val="000B4CF2"/>
    <w:rsid w:val="000C0C71"/>
    <w:rsid w:val="000C12F5"/>
    <w:rsid w:val="000C3AF5"/>
    <w:rsid w:val="000C3D05"/>
    <w:rsid w:val="000C4587"/>
    <w:rsid w:val="000C5BF5"/>
    <w:rsid w:val="000C6389"/>
    <w:rsid w:val="000C7861"/>
    <w:rsid w:val="000D6B33"/>
    <w:rsid w:val="000E4F6A"/>
    <w:rsid w:val="00102A25"/>
    <w:rsid w:val="00105FC9"/>
    <w:rsid w:val="00107C5B"/>
    <w:rsid w:val="0011042C"/>
    <w:rsid w:val="00114BFF"/>
    <w:rsid w:val="00116E96"/>
    <w:rsid w:val="00127EAC"/>
    <w:rsid w:val="001331AC"/>
    <w:rsid w:val="001344F1"/>
    <w:rsid w:val="001441F1"/>
    <w:rsid w:val="001528B2"/>
    <w:rsid w:val="00164E23"/>
    <w:rsid w:val="00175E8C"/>
    <w:rsid w:val="00176AA5"/>
    <w:rsid w:val="0018154C"/>
    <w:rsid w:val="0018164F"/>
    <w:rsid w:val="00181A28"/>
    <w:rsid w:val="00185AFD"/>
    <w:rsid w:val="001860D9"/>
    <w:rsid w:val="001961A9"/>
    <w:rsid w:val="001A097E"/>
    <w:rsid w:val="001A20DF"/>
    <w:rsid w:val="001A45BD"/>
    <w:rsid w:val="001B36A6"/>
    <w:rsid w:val="001C3872"/>
    <w:rsid w:val="001D3734"/>
    <w:rsid w:val="001D474F"/>
    <w:rsid w:val="001E086C"/>
    <w:rsid w:val="001F0376"/>
    <w:rsid w:val="001F0E30"/>
    <w:rsid w:val="001F147E"/>
    <w:rsid w:val="001F3B3E"/>
    <w:rsid w:val="001F4693"/>
    <w:rsid w:val="002013C7"/>
    <w:rsid w:val="00205D4E"/>
    <w:rsid w:val="00212618"/>
    <w:rsid w:val="00212EB2"/>
    <w:rsid w:val="00215C1E"/>
    <w:rsid w:val="00215FE5"/>
    <w:rsid w:val="00222E24"/>
    <w:rsid w:val="0022349A"/>
    <w:rsid w:val="0022407B"/>
    <w:rsid w:val="00230189"/>
    <w:rsid w:val="00231E0F"/>
    <w:rsid w:val="00235F16"/>
    <w:rsid w:val="00236704"/>
    <w:rsid w:val="00237419"/>
    <w:rsid w:val="00237916"/>
    <w:rsid w:val="00255849"/>
    <w:rsid w:val="00257308"/>
    <w:rsid w:val="00257A16"/>
    <w:rsid w:val="00262E9F"/>
    <w:rsid w:val="00267E84"/>
    <w:rsid w:val="00270A49"/>
    <w:rsid w:val="0027106A"/>
    <w:rsid w:val="00272FA1"/>
    <w:rsid w:val="00280705"/>
    <w:rsid w:val="002872D4"/>
    <w:rsid w:val="00294534"/>
    <w:rsid w:val="002A3CD9"/>
    <w:rsid w:val="002A7D53"/>
    <w:rsid w:val="002C460B"/>
    <w:rsid w:val="002C5599"/>
    <w:rsid w:val="002C654A"/>
    <w:rsid w:val="002D3211"/>
    <w:rsid w:val="002D6A95"/>
    <w:rsid w:val="002E5138"/>
    <w:rsid w:val="002E625D"/>
    <w:rsid w:val="003100E3"/>
    <w:rsid w:val="00314997"/>
    <w:rsid w:val="0031571D"/>
    <w:rsid w:val="00322701"/>
    <w:rsid w:val="0032598A"/>
    <w:rsid w:val="003328D9"/>
    <w:rsid w:val="0034288D"/>
    <w:rsid w:val="003468F3"/>
    <w:rsid w:val="00346A7B"/>
    <w:rsid w:val="0034795B"/>
    <w:rsid w:val="00347AFD"/>
    <w:rsid w:val="00353EED"/>
    <w:rsid w:val="003543E0"/>
    <w:rsid w:val="00360AF0"/>
    <w:rsid w:val="00366E20"/>
    <w:rsid w:val="00381EB7"/>
    <w:rsid w:val="003855B3"/>
    <w:rsid w:val="0038767F"/>
    <w:rsid w:val="00390055"/>
    <w:rsid w:val="003942D3"/>
    <w:rsid w:val="00395252"/>
    <w:rsid w:val="0039710A"/>
    <w:rsid w:val="003A1B32"/>
    <w:rsid w:val="003A3BD0"/>
    <w:rsid w:val="003A7A81"/>
    <w:rsid w:val="003A7E28"/>
    <w:rsid w:val="003D0816"/>
    <w:rsid w:val="003D1192"/>
    <w:rsid w:val="003D5E42"/>
    <w:rsid w:val="003D6111"/>
    <w:rsid w:val="003E0C23"/>
    <w:rsid w:val="003E374B"/>
    <w:rsid w:val="003F25C9"/>
    <w:rsid w:val="004108CF"/>
    <w:rsid w:val="00411C84"/>
    <w:rsid w:val="00412288"/>
    <w:rsid w:val="00412733"/>
    <w:rsid w:val="004268EF"/>
    <w:rsid w:val="0043243C"/>
    <w:rsid w:val="0043584D"/>
    <w:rsid w:val="00441B26"/>
    <w:rsid w:val="00442424"/>
    <w:rsid w:val="00445E72"/>
    <w:rsid w:val="004617F7"/>
    <w:rsid w:val="0046298D"/>
    <w:rsid w:val="00470325"/>
    <w:rsid w:val="004708A3"/>
    <w:rsid w:val="0047238E"/>
    <w:rsid w:val="00472616"/>
    <w:rsid w:val="0047269E"/>
    <w:rsid w:val="00472C03"/>
    <w:rsid w:val="004731EB"/>
    <w:rsid w:val="00475681"/>
    <w:rsid w:val="00477BEC"/>
    <w:rsid w:val="004813CE"/>
    <w:rsid w:val="00482799"/>
    <w:rsid w:val="004858B3"/>
    <w:rsid w:val="004866B0"/>
    <w:rsid w:val="00486BBD"/>
    <w:rsid w:val="004A15B2"/>
    <w:rsid w:val="004A45C7"/>
    <w:rsid w:val="004C3C6C"/>
    <w:rsid w:val="004D1969"/>
    <w:rsid w:val="004E3244"/>
    <w:rsid w:val="004E567D"/>
    <w:rsid w:val="004E5C66"/>
    <w:rsid w:val="004E5CDD"/>
    <w:rsid w:val="004E5D5D"/>
    <w:rsid w:val="004F10C4"/>
    <w:rsid w:val="004F6990"/>
    <w:rsid w:val="0050488B"/>
    <w:rsid w:val="00505CAD"/>
    <w:rsid w:val="005077E6"/>
    <w:rsid w:val="00507945"/>
    <w:rsid w:val="005165CC"/>
    <w:rsid w:val="00520162"/>
    <w:rsid w:val="00532D35"/>
    <w:rsid w:val="005349A3"/>
    <w:rsid w:val="00536D48"/>
    <w:rsid w:val="005417C2"/>
    <w:rsid w:val="0054246C"/>
    <w:rsid w:val="00543A47"/>
    <w:rsid w:val="0054671E"/>
    <w:rsid w:val="00546EC5"/>
    <w:rsid w:val="00550D2B"/>
    <w:rsid w:val="00550F33"/>
    <w:rsid w:val="00551098"/>
    <w:rsid w:val="00552FB8"/>
    <w:rsid w:val="00557DC9"/>
    <w:rsid w:val="00562799"/>
    <w:rsid w:val="005644FC"/>
    <w:rsid w:val="00566DBE"/>
    <w:rsid w:val="005759BB"/>
    <w:rsid w:val="0057659B"/>
    <w:rsid w:val="00592536"/>
    <w:rsid w:val="005A6214"/>
    <w:rsid w:val="005B15D7"/>
    <w:rsid w:val="005B5720"/>
    <w:rsid w:val="005B6687"/>
    <w:rsid w:val="005D0C87"/>
    <w:rsid w:val="005D2731"/>
    <w:rsid w:val="005E0408"/>
    <w:rsid w:val="005F5080"/>
    <w:rsid w:val="006045AC"/>
    <w:rsid w:val="00612EAF"/>
    <w:rsid w:val="00617375"/>
    <w:rsid w:val="00617398"/>
    <w:rsid w:val="0062224A"/>
    <w:rsid w:val="0062323F"/>
    <w:rsid w:val="00624230"/>
    <w:rsid w:val="00626926"/>
    <w:rsid w:val="00631437"/>
    <w:rsid w:val="00631EFB"/>
    <w:rsid w:val="00632A87"/>
    <w:rsid w:val="006407A3"/>
    <w:rsid w:val="00640ED0"/>
    <w:rsid w:val="00641669"/>
    <w:rsid w:val="006418E9"/>
    <w:rsid w:val="00641C3A"/>
    <w:rsid w:val="00643249"/>
    <w:rsid w:val="00652309"/>
    <w:rsid w:val="0065379D"/>
    <w:rsid w:val="00657886"/>
    <w:rsid w:val="006602DB"/>
    <w:rsid w:val="006611CB"/>
    <w:rsid w:val="006761E1"/>
    <w:rsid w:val="00677C20"/>
    <w:rsid w:val="00680397"/>
    <w:rsid w:val="0068049D"/>
    <w:rsid w:val="00685B66"/>
    <w:rsid w:val="00690B05"/>
    <w:rsid w:val="006A7D9D"/>
    <w:rsid w:val="006B414D"/>
    <w:rsid w:val="006B5B1F"/>
    <w:rsid w:val="006B611C"/>
    <w:rsid w:val="006B7B2B"/>
    <w:rsid w:val="006D1CCB"/>
    <w:rsid w:val="006D5AC8"/>
    <w:rsid w:val="006D7C9C"/>
    <w:rsid w:val="006E0269"/>
    <w:rsid w:val="006E4FB5"/>
    <w:rsid w:val="006F3328"/>
    <w:rsid w:val="006F3F33"/>
    <w:rsid w:val="006F692C"/>
    <w:rsid w:val="00701AC7"/>
    <w:rsid w:val="00701C06"/>
    <w:rsid w:val="0070443F"/>
    <w:rsid w:val="00712F5F"/>
    <w:rsid w:val="00717BB7"/>
    <w:rsid w:val="00722A28"/>
    <w:rsid w:val="00723E47"/>
    <w:rsid w:val="00734D3F"/>
    <w:rsid w:val="00734E84"/>
    <w:rsid w:val="00742B7A"/>
    <w:rsid w:val="00753AA2"/>
    <w:rsid w:val="0075570C"/>
    <w:rsid w:val="0075598D"/>
    <w:rsid w:val="00761B33"/>
    <w:rsid w:val="00776548"/>
    <w:rsid w:val="00786BD5"/>
    <w:rsid w:val="007A1740"/>
    <w:rsid w:val="007A3D7F"/>
    <w:rsid w:val="007A48CE"/>
    <w:rsid w:val="007B2523"/>
    <w:rsid w:val="007B7556"/>
    <w:rsid w:val="007D1B49"/>
    <w:rsid w:val="007D375E"/>
    <w:rsid w:val="007D48AB"/>
    <w:rsid w:val="007E0F71"/>
    <w:rsid w:val="007E1BAE"/>
    <w:rsid w:val="007E457D"/>
    <w:rsid w:val="007E4C76"/>
    <w:rsid w:val="007F170A"/>
    <w:rsid w:val="007F2DF7"/>
    <w:rsid w:val="007F46E6"/>
    <w:rsid w:val="00802FC5"/>
    <w:rsid w:val="008031DD"/>
    <w:rsid w:val="00805158"/>
    <w:rsid w:val="00812226"/>
    <w:rsid w:val="00812394"/>
    <w:rsid w:val="00813C2A"/>
    <w:rsid w:val="00814990"/>
    <w:rsid w:val="008154B1"/>
    <w:rsid w:val="00820D8A"/>
    <w:rsid w:val="00826A97"/>
    <w:rsid w:val="00830134"/>
    <w:rsid w:val="00836D78"/>
    <w:rsid w:val="00843F80"/>
    <w:rsid w:val="00854DB6"/>
    <w:rsid w:val="00865B00"/>
    <w:rsid w:val="00865BD3"/>
    <w:rsid w:val="00871D4E"/>
    <w:rsid w:val="00873F1B"/>
    <w:rsid w:val="008765E4"/>
    <w:rsid w:val="008770E0"/>
    <w:rsid w:val="00880A74"/>
    <w:rsid w:val="00880B01"/>
    <w:rsid w:val="00893099"/>
    <w:rsid w:val="0089587D"/>
    <w:rsid w:val="00897D6F"/>
    <w:rsid w:val="008A092D"/>
    <w:rsid w:val="008A33B5"/>
    <w:rsid w:val="008A5D06"/>
    <w:rsid w:val="008B025B"/>
    <w:rsid w:val="008B1050"/>
    <w:rsid w:val="008B1374"/>
    <w:rsid w:val="008B7B10"/>
    <w:rsid w:val="008C00D8"/>
    <w:rsid w:val="008C1A4D"/>
    <w:rsid w:val="008C313C"/>
    <w:rsid w:val="008C49FF"/>
    <w:rsid w:val="008C4C5B"/>
    <w:rsid w:val="008C5701"/>
    <w:rsid w:val="008D556C"/>
    <w:rsid w:val="008D7FEF"/>
    <w:rsid w:val="008E0B67"/>
    <w:rsid w:val="008E1E82"/>
    <w:rsid w:val="008F2FFC"/>
    <w:rsid w:val="008F4BC6"/>
    <w:rsid w:val="008F6565"/>
    <w:rsid w:val="00901A9A"/>
    <w:rsid w:val="0090587B"/>
    <w:rsid w:val="00907558"/>
    <w:rsid w:val="009123AE"/>
    <w:rsid w:val="009132D9"/>
    <w:rsid w:val="00913675"/>
    <w:rsid w:val="00913F12"/>
    <w:rsid w:val="009146AC"/>
    <w:rsid w:val="00923DC6"/>
    <w:rsid w:val="009250BC"/>
    <w:rsid w:val="009326CE"/>
    <w:rsid w:val="009328FE"/>
    <w:rsid w:val="00935E41"/>
    <w:rsid w:val="00937C04"/>
    <w:rsid w:val="00945BE6"/>
    <w:rsid w:val="00945C41"/>
    <w:rsid w:val="00945D77"/>
    <w:rsid w:val="009610C1"/>
    <w:rsid w:val="0096653D"/>
    <w:rsid w:val="00967DEF"/>
    <w:rsid w:val="009736DB"/>
    <w:rsid w:val="00973B9F"/>
    <w:rsid w:val="00976A15"/>
    <w:rsid w:val="00977C8B"/>
    <w:rsid w:val="00992579"/>
    <w:rsid w:val="00993E9C"/>
    <w:rsid w:val="0099494B"/>
    <w:rsid w:val="009A25F7"/>
    <w:rsid w:val="009B291E"/>
    <w:rsid w:val="009B4D1F"/>
    <w:rsid w:val="009B7AFB"/>
    <w:rsid w:val="009C7F80"/>
    <w:rsid w:val="009D696C"/>
    <w:rsid w:val="009E1109"/>
    <w:rsid w:val="009E3F16"/>
    <w:rsid w:val="009F6121"/>
    <w:rsid w:val="00A011CE"/>
    <w:rsid w:val="00A03E4C"/>
    <w:rsid w:val="00A06DAC"/>
    <w:rsid w:val="00A11E5B"/>
    <w:rsid w:val="00A13A23"/>
    <w:rsid w:val="00A24714"/>
    <w:rsid w:val="00A24B9F"/>
    <w:rsid w:val="00A25633"/>
    <w:rsid w:val="00A31882"/>
    <w:rsid w:val="00A36298"/>
    <w:rsid w:val="00A40BB2"/>
    <w:rsid w:val="00A47BF1"/>
    <w:rsid w:val="00A50B62"/>
    <w:rsid w:val="00A60568"/>
    <w:rsid w:val="00A6173D"/>
    <w:rsid w:val="00A671F6"/>
    <w:rsid w:val="00A67D34"/>
    <w:rsid w:val="00A73FD3"/>
    <w:rsid w:val="00A9415D"/>
    <w:rsid w:val="00A977BA"/>
    <w:rsid w:val="00AA0B9A"/>
    <w:rsid w:val="00AB6545"/>
    <w:rsid w:val="00AB6FA4"/>
    <w:rsid w:val="00AC12FD"/>
    <w:rsid w:val="00AC2E28"/>
    <w:rsid w:val="00AC40B1"/>
    <w:rsid w:val="00AC61D2"/>
    <w:rsid w:val="00AD0B90"/>
    <w:rsid w:val="00AD5C56"/>
    <w:rsid w:val="00AD660D"/>
    <w:rsid w:val="00AE4040"/>
    <w:rsid w:val="00AE72EF"/>
    <w:rsid w:val="00AE7931"/>
    <w:rsid w:val="00AF52E9"/>
    <w:rsid w:val="00AF5B76"/>
    <w:rsid w:val="00AF782E"/>
    <w:rsid w:val="00B02CF7"/>
    <w:rsid w:val="00B04232"/>
    <w:rsid w:val="00B046B5"/>
    <w:rsid w:val="00B049CB"/>
    <w:rsid w:val="00B06BB6"/>
    <w:rsid w:val="00B121D7"/>
    <w:rsid w:val="00B12F8E"/>
    <w:rsid w:val="00B14C73"/>
    <w:rsid w:val="00B179CD"/>
    <w:rsid w:val="00B22F2C"/>
    <w:rsid w:val="00B26C7B"/>
    <w:rsid w:val="00B2750E"/>
    <w:rsid w:val="00B302AE"/>
    <w:rsid w:val="00B41447"/>
    <w:rsid w:val="00B50FE3"/>
    <w:rsid w:val="00B5193B"/>
    <w:rsid w:val="00B535C6"/>
    <w:rsid w:val="00B57838"/>
    <w:rsid w:val="00B578F5"/>
    <w:rsid w:val="00B61F5E"/>
    <w:rsid w:val="00B66D31"/>
    <w:rsid w:val="00B67578"/>
    <w:rsid w:val="00B71304"/>
    <w:rsid w:val="00B7137F"/>
    <w:rsid w:val="00B72317"/>
    <w:rsid w:val="00B80118"/>
    <w:rsid w:val="00B83DE7"/>
    <w:rsid w:val="00B86BC0"/>
    <w:rsid w:val="00B93EA6"/>
    <w:rsid w:val="00B962EB"/>
    <w:rsid w:val="00BA0D09"/>
    <w:rsid w:val="00BA2A97"/>
    <w:rsid w:val="00BB4E6D"/>
    <w:rsid w:val="00BC71B0"/>
    <w:rsid w:val="00BD19D0"/>
    <w:rsid w:val="00BD37F6"/>
    <w:rsid w:val="00BD7868"/>
    <w:rsid w:val="00BE0C84"/>
    <w:rsid w:val="00BF3DB5"/>
    <w:rsid w:val="00C00857"/>
    <w:rsid w:val="00C03C97"/>
    <w:rsid w:val="00C21CFD"/>
    <w:rsid w:val="00C22B82"/>
    <w:rsid w:val="00C235FF"/>
    <w:rsid w:val="00C23F11"/>
    <w:rsid w:val="00C25FDA"/>
    <w:rsid w:val="00C27AE6"/>
    <w:rsid w:val="00C33FBF"/>
    <w:rsid w:val="00C353F1"/>
    <w:rsid w:val="00C37423"/>
    <w:rsid w:val="00C41F24"/>
    <w:rsid w:val="00C46126"/>
    <w:rsid w:val="00C476FC"/>
    <w:rsid w:val="00C50A26"/>
    <w:rsid w:val="00C62F87"/>
    <w:rsid w:val="00C64B99"/>
    <w:rsid w:val="00C75C63"/>
    <w:rsid w:val="00C816D4"/>
    <w:rsid w:val="00C91224"/>
    <w:rsid w:val="00C91D5D"/>
    <w:rsid w:val="00C93107"/>
    <w:rsid w:val="00C95EF4"/>
    <w:rsid w:val="00CA5A7A"/>
    <w:rsid w:val="00CA7A2D"/>
    <w:rsid w:val="00CB2710"/>
    <w:rsid w:val="00CB4800"/>
    <w:rsid w:val="00CB685C"/>
    <w:rsid w:val="00CC0B2E"/>
    <w:rsid w:val="00CC2604"/>
    <w:rsid w:val="00CC6CEB"/>
    <w:rsid w:val="00CD5127"/>
    <w:rsid w:val="00CD66A1"/>
    <w:rsid w:val="00CD74B6"/>
    <w:rsid w:val="00CE178D"/>
    <w:rsid w:val="00CE3397"/>
    <w:rsid w:val="00CE6FAA"/>
    <w:rsid w:val="00CF2984"/>
    <w:rsid w:val="00CF5051"/>
    <w:rsid w:val="00D02E49"/>
    <w:rsid w:val="00D108B7"/>
    <w:rsid w:val="00D13BB1"/>
    <w:rsid w:val="00D148A3"/>
    <w:rsid w:val="00D16C68"/>
    <w:rsid w:val="00D20671"/>
    <w:rsid w:val="00D23788"/>
    <w:rsid w:val="00D25D41"/>
    <w:rsid w:val="00D2753E"/>
    <w:rsid w:val="00D364BE"/>
    <w:rsid w:val="00D37ABA"/>
    <w:rsid w:val="00D41AC0"/>
    <w:rsid w:val="00D42D16"/>
    <w:rsid w:val="00D4395B"/>
    <w:rsid w:val="00D4440E"/>
    <w:rsid w:val="00D46FF1"/>
    <w:rsid w:val="00D521FD"/>
    <w:rsid w:val="00D546C8"/>
    <w:rsid w:val="00D60019"/>
    <w:rsid w:val="00D65F0A"/>
    <w:rsid w:val="00D713FE"/>
    <w:rsid w:val="00D7333B"/>
    <w:rsid w:val="00D73415"/>
    <w:rsid w:val="00D739C7"/>
    <w:rsid w:val="00D75E63"/>
    <w:rsid w:val="00D76AD0"/>
    <w:rsid w:val="00D86170"/>
    <w:rsid w:val="00D90EB7"/>
    <w:rsid w:val="00D94689"/>
    <w:rsid w:val="00DA3D56"/>
    <w:rsid w:val="00DB311E"/>
    <w:rsid w:val="00DC291A"/>
    <w:rsid w:val="00DC3BE3"/>
    <w:rsid w:val="00DC5F08"/>
    <w:rsid w:val="00DC7A8F"/>
    <w:rsid w:val="00DD5443"/>
    <w:rsid w:val="00DE0E61"/>
    <w:rsid w:val="00DF7F68"/>
    <w:rsid w:val="00E00D0E"/>
    <w:rsid w:val="00E0229E"/>
    <w:rsid w:val="00E03F4F"/>
    <w:rsid w:val="00E04639"/>
    <w:rsid w:val="00E0549F"/>
    <w:rsid w:val="00E14F0E"/>
    <w:rsid w:val="00E16469"/>
    <w:rsid w:val="00E17091"/>
    <w:rsid w:val="00E2246F"/>
    <w:rsid w:val="00E30D6B"/>
    <w:rsid w:val="00E36DAB"/>
    <w:rsid w:val="00E403D9"/>
    <w:rsid w:val="00E42E89"/>
    <w:rsid w:val="00E46F57"/>
    <w:rsid w:val="00E473C1"/>
    <w:rsid w:val="00E4758C"/>
    <w:rsid w:val="00E5425C"/>
    <w:rsid w:val="00E619A8"/>
    <w:rsid w:val="00E6254D"/>
    <w:rsid w:val="00E7004C"/>
    <w:rsid w:val="00E71FE5"/>
    <w:rsid w:val="00E84046"/>
    <w:rsid w:val="00E93F18"/>
    <w:rsid w:val="00E97CA2"/>
    <w:rsid w:val="00EA40E9"/>
    <w:rsid w:val="00EA4169"/>
    <w:rsid w:val="00EA5E45"/>
    <w:rsid w:val="00EA5F7E"/>
    <w:rsid w:val="00EB315E"/>
    <w:rsid w:val="00EB622D"/>
    <w:rsid w:val="00EC7344"/>
    <w:rsid w:val="00ED6206"/>
    <w:rsid w:val="00EE242B"/>
    <w:rsid w:val="00EE4A9F"/>
    <w:rsid w:val="00EE5413"/>
    <w:rsid w:val="00EE6C84"/>
    <w:rsid w:val="00F01EC6"/>
    <w:rsid w:val="00F02301"/>
    <w:rsid w:val="00F02493"/>
    <w:rsid w:val="00F05FEA"/>
    <w:rsid w:val="00F070E2"/>
    <w:rsid w:val="00F10B4F"/>
    <w:rsid w:val="00F13F97"/>
    <w:rsid w:val="00F17FDD"/>
    <w:rsid w:val="00F26A69"/>
    <w:rsid w:val="00F3171D"/>
    <w:rsid w:val="00F43026"/>
    <w:rsid w:val="00F47535"/>
    <w:rsid w:val="00F519AC"/>
    <w:rsid w:val="00F521A0"/>
    <w:rsid w:val="00F53C19"/>
    <w:rsid w:val="00F554FE"/>
    <w:rsid w:val="00F557BB"/>
    <w:rsid w:val="00F63AD7"/>
    <w:rsid w:val="00F70FF4"/>
    <w:rsid w:val="00F76AB3"/>
    <w:rsid w:val="00F84E1B"/>
    <w:rsid w:val="00F85E8D"/>
    <w:rsid w:val="00F8613F"/>
    <w:rsid w:val="00F9054E"/>
    <w:rsid w:val="00F907C5"/>
    <w:rsid w:val="00F93DA4"/>
    <w:rsid w:val="00F95C0F"/>
    <w:rsid w:val="00FA217B"/>
    <w:rsid w:val="00FA4C22"/>
    <w:rsid w:val="00FB45FD"/>
    <w:rsid w:val="00FC1F23"/>
    <w:rsid w:val="00FC2781"/>
    <w:rsid w:val="00FC58C5"/>
    <w:rsid w:val="00FD0731"/>
    <w:rsid w:val="00FD420C"/>
    <w:rsid w:val="00FD4616"/>
    <w:rsid w:val="00FD5880"/>
    <w:rsid w:val="00FE2318"/>
    <w:rsid w:val="00FE3E08"/>
    <w:rsid w:val="00FE7A1F"/>
    <w:rsid w:val="00FF3A3E"/>
    <w:rsid w:val="00FF4AC1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82"/>
  </w:style>
  <w:style w:type="paragraph" w:styleId="1">
    <w:name w:val="heading 1"/>
    <w:basedOn w:val="a"/>
    <w:next w:val="a"/>
    <w:link w:val="10"/>
    <w:uiPriority w:val="9"/>
    <w:qFormat/>
    <w:rsid w:val="00F13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4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0F33"/>
    <w:pPr>
      <w:spacing w:after="0" w:line="240" w:lineRule="auto"/>
    </w:pPr>
  </w:style>
  <w:style w:type="paragraph" w:styleId="a5">
    <w:name w:val="Balloon Text"/>
    <w:basedOn w:val="a"/>
    <w:link w:val="a6"/>
    <w:semiHidden/>
    <w:rsid w:val="00A40B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40B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9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EF4"/>
  </w:style>
  <w:style w:type="paragraph" w:styleId="a9">
    <w:name w:val="footer"/>
    <w:basedOn w:val="a"/>
    <w:link w:val="aa"/>
    <w:uiPriority w:val="99"/>
    <w:unhideWhenUsed/>
    <w:rsid w:val="00C9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EF4"/>
  </w:style>
  <w:style w:type="paragraph" w:styleId="ab">
    <w:name w:val="List Paragraph"/>
    <w:basedOn w:val="a"/>
    <w:uiPriority w:val="34"/>
    <w:qFormat/>
    <w:rsid w:val="000824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4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3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82"/>
  </w:style>
  <w:style w:type="paragraph" w:styleId="1">
    <w:name w:val="heading 1"/>
    <w:basedOn w:val="a"/>
    <w:next w:val="a"/>
    <w:link w:val="10"/>
    <w:uiPriority w:val="9"/>
    <w:qFormat/>
    <w:rsid w:val="00F13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4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0F33"/>
    <w:pPr>
      <w:spacing w:after="0" w:line="240" w:lineRule="auto"/>
    </w:pPr>
  </w:style>
  <w:style w:type="paragraph" w:styleId="a5">
    <w:name w:val="Balloon Text"/>
    <w:basedOn w:val="a"/>
    <w:link w:val="a6"/>
    <w:semiHidden/>
    <w:rsid w:val="00A40B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40B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9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EF4"/>
  </w:style>
  <w:style w:type="paragraph" w:styleId="a9">
    <w:name w:val="footer"/>
    <w:basedOn w:val="a"/>
    <w:link w:val="aa"/>
    <w:uiPriority w:val="99"/>
    <w:unhideWhenUsed/>
    <w:rsid w:val="00C9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EF4"/>
  </w:style>
  <w:style w:type="paragraph" w:styleId="ab">
    <w:name w:val="List Paragraph"/>
    <w:basedOn w:val="a"/>
    <w:uiPriority w:val="34"/>
    <w:qFormat/>
    <w:rsid w:val="000824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4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3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C282-7B56-4908-8BA2-25C479DF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Ивасенко Елена Валерьевна</cp:lastModifiedBy>
  <cp:revision>21</cp:revision>
  <cp:lastPrinted>2025-04-17T02:19:00Z</cp:lastPrinted>
  <dcterms:created xsi:type="dcterms:W3CDTF">2025-04-02T07:19:00Z</dcterms:created>
  <dcterms:modified xsi:type="dcterms:W3CDTF">2025-04-17T08:40:00Z</dcterms:modified>
</cp:coreProperties>
</file>