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1CB" w:rsidRDefault="006611CB" w:rsidP="006611CB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4E2CA39" wp14:editId="4B74C14D">
            <wp:extent cx="819150" cy="1415415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1CB" w:rsidRPr="00CC2604" w:rsidRDefault="006611CB" w:rsidP="006611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                                        </w:t>
      </w:r>
      <w:r w:rsidRPr="00CC2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ДУМА АСИНОВСКОГО РАЙОНА</w:t>
      </w:r>
    </w:p>
    <w:p w:rsidR="006611CB" w:rsidRDefault="006611CB" w:rsidP="00661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611CB" w:rsidRDefault="006611CB" w:rsidP="00661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1CB" w:rsidRPr="003A1B32" w:rsidRDefault="006611CB" w:rsidP="00661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1CB" w:rsidRPr="00CC2604" w:rsidRDefault="00851257" w:rsidP="006611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611C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16.04.2026</w:t>
      </w:r>
      <w:r w:rsidR="00661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11CB" w:rsidRPr="00CC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61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11C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611CB" w:rsidRPr="00CC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</w:p>
    <w:p w:rsidR="006611CB" w:rsidRPr="00CC2604" w:rsidRDefault="006611CB" w:rsidP="006611C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60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Асино</w:t>
      </w:r>
    </w:p>
    <w:p w:rsidR="006611CB" w:rsidRPr="00E17091" w:rsidRDefault="006611CB" w:rsidP="00851257">
      <w:pPr>
        <w:ind w:right="4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отчета о выполнении Плана мероприятий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реализации Стратегии    </w:t>
      </w:r>
      <w:r w:rsidRPr="00E17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 - экономического развития </w:t>
      </w:r>
      <w:proofErr w:type="spellStart"/>
      <w:r w:rsidRPr="00E17091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</w:t>
      </w:r>
      <w:proofErr w:type="spellEnd"/>
      <w:r w:rsidRPr="00E17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до 2030 года, утвержденной решением Думы </w:t>
      </w:r>
      <w:proofErr w:type="spellStart"/>
      <w:r w:rsidRPr="00E17091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</w:t>
      </w:r>
      <w:proofErr w:type="spellEnd"/>
      <w:r w:rsidRPr="00E17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от 24.12.2015 № 26 за </w:t>
      </w:r>
      <w:r w:rsidR="00BA0BEE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E17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6611CB" w:rsidRPr="00CC2604" w:rsidRDefault="006611CB" w:rsidP="006611CB">
      <w:pPr>
        <w:ind w:right="5102"/>
        <w:jc w:val="both"/>
        <w:rPr>
          <w:rFonts w:ascii="Times New Roman" w:eastAsia="Times New Roman" w:hAnsi="Times New Roman" w:cs="Times New Roman"/>
          <w:lang w:eastAsia="ru-RU"/>
        </w:rPr>
      </w:pPr>
    </w:p>
    <w:p w:rsidR="006611CB" w:rsidRDefault="006611CB" w:rsidP="006611C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203C2">
        <w:rPr>
          <w:rFonts w:ascii="Times New Roman" w:hAnsi="Times New Roman" w:cs="Times New Roman"/>
          <w:sz w:val="24"/>
          <w:szCs w:val="24"/>
          <w:lang w:eastAsia="ru-RU"/>
        </w:rPr>
        <w:t>В соответствии с подпунктом «г» пункта 5 статьи 24 Устава муниципального образования «</w:t>
      </w:r>
      <w:proofErr w:type="spellStart"/>
      <w:r w:rsidRPr="000203C2">
        <w:rPr>
          <w:rFonts w:ascii="Times New Roman" w:hAnsi="Times New Roman" w:cs="Times New Roman"/>
          <w:sz w:val="24"/>
          <w:szCs w:val="24"/>
          <w:lang w:eastAsia="ru-RU"/>
        </w:rPr>
        <w:t>Асиновский</w:t>
      </w:r>
      <w:proofErr w:type="spellEnd"/>
      <w:r w:rsidRPr="000203C2">
        <w:rPr>
          <w:rFonts w:ascii="Times New Roman" w:hAnsi="Times New Roman" w:cs="Times New Roman"/>
          <w:sz w:val="24"/>
          <w:szCs w:val="24"/>
          <w:lang w:eastAsia="ru-RU"/>
        </w:rPr>
        <w:t xml:space="preserve"> район»</w:t>
      </w:r>
    </w:p>
    <w:p w:rsidR="006611CB" w:rsidRPr="000203C2" w:rsidRDefault="006611CB" w:rsidP="006611C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11CB" w:rsidRPr="000203C2" w:rsidRDefault="006611CB" w:rsidP="006611C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03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ДУМА АСИНОВСКОГО РАЙОНА РЕШИЛА:</w:t>
      </w:r>
    </w:p>
    <w:p w:rsidR="006611CB" w:rsidRPr="000203C2" w:rsidRDefault="006611CB" w:rsidP="006611C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203C2">
        <w:rPr>
          <w:rFonts w:ascii="Times New Roman" w:hAnsi="Times New Roman" w:cs="Times New Roman"/>
          <w:sz w:val="24"/>
          <w:szCs w:val="24"/>
          <w:lang w:eastAsia="ru-RU"/>
        </w:rPr>
        <w:t xml:space="preserve">1. Утвердить отчет о выполнении Плана мероприятий по реализации Стратегии социально-экономического развития </w:t>
      </w:r>
      <w:proofErr w:type="spellStart"/>
      <w:r w:rsidRPr="000203C2">
        <w:rPr>
          <w:rFonts w:ascii="Times New Roman" w:hAnsi="Times New Roman" w:cs="Times New Roman"/>
          <w:sz w:val="24"/>
          <w:szCs w:val="24"/>
          <w:lang w:eastAsia="ru-RU"/>
        </w:rPr>
        <w:t>Асиновского</w:t>
      </w:r>
      <w:proofErr w:type="spellEnd"/>
      <w:r w:rsidRPr="000203C2">
        <w:rPr>
          <w:rFonts w:ascii="Times New Roman" w:hAnsi="Times New Roman" w:cs="Times New Roman"/>
          <w:sz w:val="24"/>
          <w:szCs w:val="24"/>
          <w:lang w:eastAsia="ru-RU"/>
        </w:rPr>
        <w:t xml:space="preserve"> района до 2030 года, утвержденной решением Думы </w:t>
      </w:r>
      <w:proofErr w:type="spellStart"/>
      <w:r w:rsidRPr="000203C2">
        <w:rPr>
          <w:rFonts w:ascii="Times New Roman" w:hAnsi="Times New Roman" w:cs="Times New Roman"/>
          <w:sz w:val="24"/>
          <w:szCs w:val="24"/>
          <w:lang w:eastAsia="ru-RU"/>
        </w:rPr>
        <w:t>Асиновского</w:t>
      </w:r>
      <w:proofErr w:type="spellEnd"/>
      <w:r w:rsidRPr="000203C2">
        <w:rPr>
          <w:rFonts w:ascii="Times New Roman" w:hAnsi="Times New Roman" w:cs="Times New Roman"/>
          <w:sz w:val="24"/>
          <w:szCs w:val="24"/>
          <w:lang w:eastAsia="ru-RU"/>
        </w:rPr>
        <w:t xml:space="preserve"> района от 24.12.2015 № 26 за 202</w:t>
      </w:r>
      <w:r w:rsidR="00BA0BE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0203C2">
        <w:rPr>
          <w:rFonts w:ascii="Times New Roman" w:hAnsi="Times New Roman" w:cs="Times New Roman"/>
          <w:sz w:val="24"/>
          <w:szCs w:val="24"/>
          <w:lang w:eastAsia="ru-RU"/>
        </w:rPr>
        <w:t xml:space="preserve"> год согласно приложению к настоящему решению.</w:t>
      </w:r>
    </w:p>
    <w:p w:rsidR="006611CB" w:rsidRPr="000203C2" w:rsidRDefault="006611CB" w:rsidP="006611C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203C2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="00851257" w:rsidRPr="00851257">
        <w:rPr>
          <w:rFonts w:ascii="Times New Roman" w:hAnsi="Times New Roman" w:cs="Times New Roman"/>
          <w:sz w:val="24"/>
          <w:szCs w:val="24"/>
        </w:rPr>
        <w:t>Настоящее решение подлежит официальному опубликованию в сетевом издании - официальный сайт муниципального образования «</w:t>
      </w:r>
      <w:proofErr w:type="spellStart"/>
      <w:r w:rsidR="00851257" w:rsidRPr="00851257"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 w:rsidR="00851257" w:rsidRPr="00851257">
        <w:rPr>
          <w:rFonts w:ascii="Times New Roman" w:hAnsi="Times New Roman" w:cs="Times New Roman"/>
          <w:sz w:val="24"/>
          <w:szCs w:val="24"/>
        </w:rPr>
        <w:t xml:space="preserve"> район» </w:t>
      </w:r>
      <w:hyperlink r:id="rId10" w:history="1">
        <w:r w:rsidR="00851257" w:rsidRPr="00851257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851257" w:rsidRPr="00851257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://asino.ru</w:t>
        </w:r>
      </w:hyperlink>
      <w:r w:rsidR="00851257" w:rsidRPr="00851257">
        <w:rPr>
          <w:rFonts w:ascii="Times New Roman" w:hAnsi="Times New Roman" w:cs="Times New Roman"/>
          <w:sz w:val="24"/>
          <w:szCs w:val="24"/>
        </w:rPr>
        <w:t>,  вступает в силу со дня его официального опубликования.</w:t>
      </w:r>
    </w:p>
    <w:p w:rsidR="006611CB" w:rsidRDefault="006611CB" w:rsidP="006611C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257" w:rsidRPr="00CC2604" w:rsidRDefault="00851257" w:rsidP="006611C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CB" w:rsidRPr="00CC2604" w:rsidRDefault="006611CB" w:rsidP="006611C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</w:t>
      </w:r>
      <w:proofErr w:type="spellStart"/>
      <w:r w:rsidRPr="00CC260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</w:t>
      </w:r>
      <w:proofErr w:type="spellEnd"/>
      <w:r w:rsidRPr="00CC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                                                     Л.Н.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Флигинских</w:t>
      </w:r>
      <w:proofErr w:type="spellEnd"/>
    </w:p>
    <w:p w:rsidR="006611CB" w:rsidRDefault="006611CB" w:rsidP="006611C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CB" w:rsidRPr="00CC2604" w:rsidRDefault="006611CB" w:rsidP="006611C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CB" w:rsidRPr="00E17091" w:rsidRDefault="006611CB" w:rsidP="006611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CC260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</w:t>
      </w:r>
      <w:proofErr w:type="spellEnd"/>
      <w:r w:rsidRPr="00CC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                                                                               Н.А. </w:t>
      </w:r>
      <w:proofErr w:type="spellStart"/>
      <w:r w:rsidRPr="00CC260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чук</w:t>
      </w:r>
      <w:proofErr w:type="spellEnd"/>
    </w:p>
    <w:p w:rsidR="006611CB" w:rsidRDefault="006611CB" w:rsidP="006611CB"/>
    <w:p w:rsidR="00550F33" w:rsidRPr="00E17091" w:rsidRDefault="00550F33" w:rsidP="00F13F97">
      <w:pPr>
        <w:pStyle w:val="1"/>
        <w:rPr>
          <w:rFonts w:eastAsia="Times New Roman"/>
          <w:lang w:eastAsia="ru-RU"/>
        </w:rPr>
      </w:pPr>
    </w:p>
    <w:tbl>
      <w:tblPr>
        <w:tblStyle w:val="a3"/>
        <w:tblW w:w="4394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550F33" w:rsidRPr="00C6497F" w:rsidTr="00E17091">
        <w:trPr>
          <w:trHeight w:val="1311"/>
        </w:trPr>
        <w:tc>
          <w:tcPr>
            <w:tcW w:w="4394" w:type="dxa"/>
          </w:tcPr>
          <w:p w:rsidR="00550F33" w:rsidRPr="00C6497F" w:rsidRDefault="00550F33" w:rsidP="00E17091">
            <w:pPr>
              <w:tabs>
                <w:tab w:val="left" w:pos="4820"/>
              </w:tabs>
              <w:ind w:left="-250" w:firstLine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C6497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3A1B32" w:rsidRPr="00C6497F" w:rsidRDefault="00E17091" w:rsidP="00550F33">
            <w:pPr>
              <w:tabs>
                <w:tab w:val="left" w:pos="6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497F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Думы </w:t>
            </w:r>
            <w:proofErr w:type="spellStart"/>
            <w:r w:rsidRPr="00C6497F">
              <w:rPr>
                <w:rFonts w:ascii="Times New Roman" w:hAnsi="Times New Roman" w:cs="Times New Roman"/>
                <w:sz w:val="24"/>
                <w:szCs w:val="24"/>
              </w:rPr>
              <w:t>Асиновского</w:t>
            </w:r>
            <w:proofErr w:type="spellEnd"/>
            <w:r w:rsidRPr="00C64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F33" w:rsidRPr="00C6497F">
              <w:rPr>
                <w:rFonts w:ascii="Times New Roman" w:hAnsi="Times New Roman" w:cs="Times New Roman"/>
                <w:sz w:val="24"/>
                <w:szCs w:val="24"/>
              </w:rPr>
              <w:t xml:space="preserve">района         </w:t>
            </w:r>
          </w:p>
          <w:p w:rsidR="00550F33" w:rsidRPr="00C6497F" w:rsidRDefault="00550F33" w:rsidP="00550F33">
            <w:pPr>
              <w:tabs>
                <w:tab w:val="left" w:pos="6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497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761B33" w:rsidRPr="00C64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257">
              <w:rPr>
                <w:rFonts w:ascii="Times New Roman" w:hAnsi="Times New Roman" w:cs="Times New Roman"/>
                <w:sz w:val="24"/>
                <w:szCs w:val="24"/>
              </w:rPr>
              <w:t>16.04.2026 № 53</w:t>
            </w:r>
          </w:p>
          <w:p w:rsidR="00CA5A7A" w:rsidRPr="00C6497F" w:rsidRDefault="00CA5A7A" w:rsidP="00550F33">
            <w:pPr>
              <w:tabs>
                <w:tab w:val="left" w:pos="6010"/>
              </w:tabs>
            </w:pPr>
          </w:p>
        </w:tc>
      </w:tr>
    </w:tbl>
    <w:p w:rsidR="00550F33" w:rsidRPr="00C6497F" w:rsidRDefault="00550F33" w:rsidP="00E17091">
      <w:pPr>
        <w:pStyle w:val="a4"/>
      </w:pPr>
    </w:p>
    <w:p w:rsidR="00550F33" w:rsidRPr="00C6497F" w:rsidRDefault="00550F33" w:rsidP="00550F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97F">
        <w:rPr>
          <w:rFonts w:ascii="Times New Roman" w:hAnsi="Times New Roman" w:cs="Times New Roman"/>
          <w:b/>
          <w:sz w:val="24"/>
          <w:szCs w:val="24"/>
        </w:rPr>
        <w:t>Достижение значений целевых показателей</w:t>
      </w:r>
    </w:p>
    <w:p w:rsidR="00550F33" w:rsidRPr="00C6497F" w:rsidRDefault="00550F33" w:rsidP="00550F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97F">
        <w:rPr>
          <w:rFonts w:ascii="Times New Roman" w:hAnsi="Times New Roman" w:cs="Times New Roman"/>
          <w:b/>
          <w:sz w:val="24"/>
          <w:szCs w:val="24"/>
        </w:rPr>
        <w:t>по этапам реализации Стратегии</w:t>
      </w:r>
    </w:p>
    <w:p w:rsidR="00550F33" w:rsidRPr="00C6497F" w:rsidRDefault="00550F33" w:rsidP="00550F33">
      <w:pPr>
        <w:pStyle w:val="a4"/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12"/>
        <w:gridCol w:w="1134"/>
        <w:gridCol w:w="1275"/>
        <w:gridCol w:w="1276"/>
        <w:gridCol w:w="1276"/>
        <w:gridCol w:w="1559"/>
      </w:tblGrid>
      <w:tr w:rsidR="00D46FF1" w:rsidTr="0094095A">
        <w:trPr>
          <w:trHeight w:val="931"/>
        </w:trPr>
        <w:tc>
          <w:tcPr>
            <w:tcW w:w="4112" w:type="dxa"/>
            <w:vMerge w:val="restart"/>
          </w:tcPr>
          <w:p w:rsidR="00D46FF1" w:rsidRPr="00C6497F" w:rsidRDefault="00D46FF1" w:rsidP="00550F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97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достижения целей и задач социально-экономического развития</w:t>
            </w:r>
          </w:p>
        </w:tc>
        <w:tc>
          <w:tcPr>
            <w:tcW w:w="6520" w:type="dxa"/>
            <w:gridSpan w:val="5"/>
          </w:tcPr>
          <w:p w:rsidR="00D46FF1" w:rsidRPr="00C6497F" w:rsidRDefault="00D46FF1" w:rsidP="00550F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FF1" w:rsidRPr="00C6497F" w:rsidRDefault="00D46FF1" w:rsidP="00550F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97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показателей целей и задач Стратегии</w:t>
            </w:r>
          </w:p>
          <w:p w:rsidR="00D46FF1" w:rsidRPr="00550F33" w:rsidRDefault="00104CED" w:rsidP="00104CE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97F">
              <w:rPr>
                <w:rFonts w:ascii="Times New Roman" w:hAnsi="Times New Roman" w:cs="Times New Roman"/>
                <w:b/>
                <w:sz w:val="24"/>
                <w:szCs w:val="24"/>
              </w:rPr>
              <w:t>II этап (2025</w:t>
            </w:r>
            <w:r w:rsidR="00D46FF1" w:rsidRPr="00C649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6497F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  <w:r w:rsidR="00D46FF1" w:rsidRPr="00C64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годы)</w:t>
            </w:r>
          </w:p>
        </w:tc>
      </w:tr>
      <w:tr w:rsidR="00D46FF1" w:rsidTr="0094095A">
        <w:trPr>
          <w:trHeight w:val="561"/>
        </w:trPr>
        <w:tc>
          <w:tcPr>
            <w:tcW w:w="4112" w:type="dxa"/>
            <w:vMerge/>
          </w:tcPr>
          <w:p w:rsidR="00D46FF1" w:rsidRDefault="00D46FF1" w:rsidP="00550F33">
            <w:pPr>
              <w:pStyle w:val="a4"/>
            </w:pPr>
          </w:p>
        </w:tc>
        <w:tc>
          <w:tcPr>
            <w:tcW w:w="1134" w:type="dxa"/>
          </w:tcPr>
          <w:p w:rsidR="00532D35" w:rsidRPr="00532D35" w:rsidRDefault="003F05CC" w:rsidP="00532D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  <w:p w:rsidR="00532D35" w:rsidRDefault="00532D35" w:rsidP="00532D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(факт</w:t>
            </w:r>
            <w:r w:rsidRPr="00532D3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46FF1" w:rsidRPr="00532D35" w:rsidRDefault="00D46FF1" w:rsidP="00532D35"/>
        </w:tc>
        <w:tc>
          <w:tcPr>
            <w:tcW w:w="1275" w:type="dxa"/>
          </w:tcPr>
          <w:p w:rsidR="00D46FF1" w:rsidRPr="008D556C" w:rsidRDefault="00EC4439" w:rsidP="00550F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  <w:p w:rsidR="00D46FF1" w:rsidRPr="008D556C" w:rsidRDefault="00D46FF1" w:rsidP="00550F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56C">
              <w:rPr>
                <w:rFonts w:ascii="Times New Roman" w:hAnsi="Times New Roman" w:cs="Times New Roman"/>
                <w:b/>
                <w:sz w:val="24"/>
                <w:szCs w:val="24"/>
              </w:rPr>
              <w:t>(оценка)</w:t>
            </w:r>
          </w:p>
          <w:p w:rsidR="00D46FF1" w:rsidRPr="008D556C" w:rsidRDefault="00D46FF1" w:rsidP="00550F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FF1" w:rsidRPr="008D556C" w:rsidRDefault="00D23EAE" w:rsidP="00550F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  <w:p w:rsidR="00D46FF1" w:rsidRPr="008D556C" w:rsidRDefault="00D46FF1" w:rsidP="00550F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56C">
              <w:rPr>
                <w:rFonts w:ascii="Times New Roman" w:hAnsi="Times New Roman" w:cs="Times New Roman"/>
                <w:b/>
                <w:sz w:val="24"/>
                <w:szCs w:val="24"/>
              </w:rPr>
              <w:t>(факт)</w:t>
            </w:r>
          </w:p>
        </w:tc>
        <w:tc>
          <w:tcPr>
            <w:tcW w:w="1276" w:type="dxa"/>
          </w:tcPr>
          <w:p w:rsidR="00D46FF1" w:rsidRPr="008D556C" w:rsidRDefault="0068477A" w:rsidP="00550F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:rsidR="00D46FF1" w:rsidRPr="008D556C" w:rsidRDefault="00D46FF1" w:rsidP="00550F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56C">
              <w:rPr>
                <w:rFonts w:ascii="Times New Roman" w:hAnsi="Times New Roman" w:cs="Times New Roman"/>
                <w:b/>
                <w:sz w:val="24"/>
                <w:szCs w:val="24"/>
              </w:rPr>
              <w:t>(прогноз)</w:t>
            </w:r>
          </w:p>
        </w:tc>
        <w:tc>
          <w:tcPr>
            <w:tcW w:w="1559" w:type="dxa"/>
          </w:tcPr>
          <w:p w:rsidR="00D46FF1" w:rsidRPr="008D556C" w:rsidRDefault="00104CED" w:rsidP="00550F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  <w:p w:rsidR="00D46FF1" w:rsidRPr="008D556C" w:rsidRDefault="00D46FF1" w:rsidP="00550F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56C">
              <w:rPr>
                <w:rFonts w:ascii="Times New Roman" w:hAnsi="Times New Roman" w:cs="Times New Roman"/>
                <w:b/>
                <w:sz w:val="24"/>
                <w:szCs w:val="24"/>
              </w:rPr>
              <w:t>(прогноз)</w:t>
            </w:r>
          </w:p>
        </w:tc>
      </w:tr>
      <w:tr w:rsidR="00D46FF1" w:rsidTr="0094095A">
        <w:trPr>
          <w:trHeight w:val="290"/>
        </w:trPr>
        <w:tc>
          <w:tcPr>
            <w:tcW w:w="10632" w:type="dxa"/>
            <w:gridSpan w:val="6"/>
          </w:tcPr>
          <w:p w:rsidR="00D46FF1" w:rsidRPr="00076E13" w:rsidRDefault="00D46FF1" w:rsidP="00550F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E13">
              <w:rPr>
                <w:rFonts w:ascii="Times New Roman" w:hAnsi="Times New Roman" w:cs="Times New Roman"/>
                <w:b/>
                <w:sz w:val="24"/>
                <w:szCs w:val="24"/>
              </w:rPr>
              <w:t>Цель 1. Конкурентоспособная экономика</w:t>
            </w:r>
          </w:p>
        </w:tc>
      </w:tr>
      <w:tr w:rsidR="006611CB" w:rsidRPr="006611CB" w:rsidTr="0094095A">
        <w:trPr>
          <w:trHeight w:val="1272"/>
        </w:trPr>
        <w:tc>
          <w:tcPr>
            <w:tcW w:w="4112" w:type="dxa"/>
          </w:tcPr>
          <w:p w:rsidR="00D46FF1" w:rsidRPr="006611CB" w:rsidRDefault="00D46FF1" w:rsidP="00550F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611CB">
              <w:rPr>
                <w:rFonts w:ascii="Times New Roman" w:hAnsi="Times New Roman" w:cs="Times New Roman"/>
              </w:rPr>
              <w:t xml:space="preserve">Объем отгруженных товаров собственного производства, выполненных работ и услуг собственными силами по разделам </w:t>
            </w:r>
            <w:r w:rsidRPr="006611CB">
              <w:rPr>
                <w:rFonts w:ascii="Times New Roman" w:hAnsi="Times New Roman" w:cs="Times New Roman"/>
                <w:lang w:val="en-US"/>
              </w:rPr>
              <w:t>C</w:t>
            </w:r>
            <w:r w:rsidRPr="006611CB">
              <w:rPr>
                <w:rFonts w:ascii="Times New Roman" w:hAnsi="Times New Roman" w:cs="Times New Roman"/>
              </w:rPr>
              <w:t>,</w:t>
            </w:r>
            <w:r w:rsidRPr="006611CB">
              <w:rPr>
                <w:rFonts w:ascii="Times New Roman" w:hAnsi="Times New Roman" w:cs="Times New Roman"/>
                <w:lang w:val="en-US"/>
              </w:rPr>
              <w:t>D</w:t>
            </w:r>
            <w:r w:rsidRPr="006611CB">
              <w:rPr>
                <w:rFonts w:ascii="Times New Roman" w:hAnsi="Times New Roman" w:cs="Times New Roman"/>
              </w:rPr>
              <w:t>,Е (млн. руб.)</w:t>
            </w:r>
          </w:p>
        </w:tc>
        <w:tc>
          <w:tcPr>
            <w:tcW w:w="1134" w:type="dxa"/>
          </w:tcPr>
          <w:p w:rsidR="00D46FF1" w:rsidRPr="006611CB" w:rsidRDefault="003F05CC" w:rsidP="00550F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1 946,2</w:t>
            </w:r>
          </w:p>
        </w:tc>
        <w:tc>
          <w:tcPr>
            <w:tcW w:w="1275" w:type="dxa"/>
          </w:tcPr>
          <w:p w:rsidR="00D46FF1" w:rsidRPr="006611CB" w:rsidRDefault="00EC4439" w:rsidP="00550F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3 440,8</w:t>
            </w:r>
          </w:p>
        </w:tc>
        <w:tc>
          <w:tcPr>
            <w:tcW w:w="1276" w:type="dxa"/>
          </w:tcPr>
          <w:p w:rsidR="00D46FF1" w:rsidRPr="00127FF9" w:rsidRDefault="003A7BED" w:rsidP="00550F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7FF9">
              <w:rPr>
                <w:rFonts w:ascii="Times New Roman" w:hAnsi="Times New Roman" w:cs="Times New Roman"/>
              </w:rPr>
              <w:t>1 567,9</w:t>
            </w:r>
          </w:p>
        </w:tc>
        <w:tc>
          <w:tcPr>
            <w:tcW w:w="1276" w:type="dxa"/>
          </w:tcPr>
          <w:p w:rsidR="00D46FF1" w:rsidRPr="006611CB" w:rsidRDefault="0068477A" w:rsidP="00550F33">
            <w:pPr>
              <w:pStyle w:val="a4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3 441,1</w:t>
            </w:r>
          </w:p>
        </w:tc>
        <w:tc>
          <w:tcPr>
            <w:tcW w:w="1559" w:type="dxa"/>
          </w:tcPr>
          <w:p w:rsidR="00D46FF1" w:rsidRPr="006611CB" w:rsidRDefault="00104CED" w:rsidP="00550F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3 992,1</w:t>
            </w:r>
          </w:p>
        </w:tc>
      </w:tr>
      <w:tr w:rsidR="006611CB" w:rsidRPr="006611CB" w:rsidTr="0094095A">
        <w:trPr>
          <w:trHeight w:val="695"/>
        </w:trPr>
        <w:tc>
          <w:tcPr>
            <w:tcW w:w="4112" w:type="dxa"/>
          </w:tcPr>
          <w:p w:rsidR="00D46FF1" w:rsidRPr="006611CB" w:rsidRDefault="00D46FF1" w:rsidP="00550F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</w:rPr>
              <w:t>Объем работ, выполненных по виду «Строительство», (</w:t>
            </w:r>
            <w:proofErr w:type="spellStart"/>
            <w:r w:rsidRPr="006611CB">
              <w:rPr>
                <w:rFonts w:ascii="Times New Roman" w:hAnsi="Times New Roman" w:cs="Times New Roman"/>
              </w:rPr>
              <w:t>млн.руб</w:t>
            </w:r>
            <w:proofErr w:type="spellEnd"/>
            <w:r w:rsidRPr="006611CB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D46FF1" w:rsidRPr="006611CB" w:rsidRDefault="003F05CC" w:rsidP="00550F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275" w:type="dxa"/>
          </w:tcPr>
          <w:p w:rsidR="00D46FF1" w:rsidRPr="006611CB" w:rsidRDefault="00EC4439" w:rsidP="00550F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814,6</w:t>
            </w:r>
          </w:p>
        </w:tc>
        <w:tc>
          <w:tcPr>
            <w:tcW w:w="1276" w:type="dxa"/>
          </w:tcPr>
          <w:p w:rsidR="00D46FF1" w:rsidRPr="00127FF9" w:rsidRDefault="003A7BED" w:rsidP="00441B26">
            <w:pPr>
              <w:pStyle w:val="a4"/>
              <w:rPr>
                <w:rFonts w:ascii="Times New Roman" w:hAnsi="Times New Roman" w:cs="Times New Roman"/>
              </w:rPr>
            </w:pPr>
            <w:r w:rsidRPr="00127FF9">
              <w:rPr>
                <w:rFonts w:ascii="Times New Roman" w:hAnsi="Times New Roman" w:cs="Times New Roman"/>
              </w:rPr>
              <w:t xml:space="preserve">      35,6</w:t>
            </w:r>
          </w:p>
        </w:tc>
        <w:tc>
          <w:tcPr>
            <w:tcW w:w="1276" w:type="dxa"/>
          </w:tcPr>
          <w:p w:rsidR="00D46FF1" w:rsidRPr="006611CB" w:rsidRDefault="0068477A" w:rsidP="00550F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876,0</w:t>
            </w:r>
          </w:p>
        </w:tc>
        <w:tc>
          <w:tcPr>
            <w:tcW w:w="1559" w:type="dxa"/>
          </w:tcPr>
          <w:p w:rsidR="00D46FF1" w:rsidRPr="006611CB" w:rsidRDefault="00104CED" w:rsidP="00550F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943,8</w:t>
            </w:r>
          </w:p>
        </w:tc>
      </w:tr>
      <w:tr w:rsidR="006611CB" w:rsidRPr="006611CB" w:rsidTr="0094095A">
        <w:trPr>
          <w:trHeight w:val="279"/>
        </w:trPr>
        <w:tc>
          <w:tcPr>
            <w:tcW w:w="10632" w:type="dxa"/>
            <w:gridSpan w:val="6"/>
          </w:tcPr>
          <w:p w:rsidR="00D46FF1" w:rsidRPr="006611CB" w:rsidRDefault="00D46FF1" w:rsidP="00550F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1.1. Формирование благоприятного инвестиционного климата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550F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 xml:space="preserve">Объем инвестиций в основной капитал, </w:t>
            </w:r>
            <w:r w:rsidRPr="006611CB">
              <w:rPr>
                <w:rFonts w:ascii="Times New Roman" w:hAnsi="Times New Roman" w:cs="Times New Roman"/>
              </w:rPr>
              <w:t>(млн. руб.)</w:t>
            </w:r>
          </w:p>
        </w:tc>
        <w:tc>
          <w:tcPr>
            <w:tcW w:w="1134" w:type="dxa"/>
          </w:tcPr>
          <w:p w:rsidR="00D46FF1" w:rsidRPr="006611CB" w:rsidRDefault="003F05CC" w:rsidP="00550F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2 005,0</w:t>
            </w:r>
          </w:p>
        </w:tc>
        <w:tc>
          <w:tcPr>
            <w:tcW w:w="1275" w:type="dxa"/>
          </w:tcPr>
          <w:p w:rsidR="00D46FF1" w:rsidRPr="006611CB" w:rsidRDefault="00EC4439" w:rsidP="00550F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2 904,2</w:t>
            </w:r>
          </w:p>
        </w:tc>
        <w:tc>
          <w:tcPr>
            <w:tcW w:w="1276" w:type="dxa"/>
          </w:tcPr>
          <w:p w:rsidR="00D46FF1" w:rsidRPr="00127FF9" w:rsidRDefault="00D46FF1" w:rsidP="00D23E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7FF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A7BED" w:rsidRPr="00127FF9">
              <w:rPr>
                <w:rFonts w:ascii="Times New Roman" w:hAnsi="Times New Roman" w:cs="Times New Roman"/>
                <w:sz w:val="24"/>
                <w:szCs w:val="24"/>
              </w:rPr>
              <w:t>1 245,0</w:t>
            </w:r>
          </w:p>
        </w:tc>
        <w:tc>
          <w:tcPr>
            <w:tcW w:w="1276" w:type="dxa"/>
          </w:tcPr>
          <w:p w:rsidR="00D46FF1" w:rsidRPr="006611CB" w:rsidRDefault="00D46FF1" w:rsidP="00550F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477A">
              <w:rPr>
                <w:rFonts w:ascii="Times New Roman" w:hAnsi="Times New Roman" w:cs="Times New Roman"/>
                <w:sz w:val="24"/>
                <w:szCs w:val="24"/>
              </w:rPr>
              <w:t> 995,9</w:t>
            </w:r>
          </w:p>
        </w:tc>
        <w:tc>
          <w:tcPr>
            <w:tcW w:w="1559" w:type="dxa"/>
          </w:tcPr>
          <w:p w:rsidR="00D46FF1" w:rsidRPr="006611CB" w:rsidRDefault="00104CED" w:rsidP="00550F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3 112,5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550F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Темп роста инвестиций в основной капитал в сопоставимых ценах (%)</w:t>
            </w:r>
          </w:p>
        </w:tc>
        <w:tc>
          <w:tcPr>
            <w:tcW w:w="1134" w:type="dxa"/>
          </w:tcPr>
          <w:p w:rsidR="00D46FF1" w:rsidRPr="006611CB" w:rsidRDefault="003F05CC" w:rsidP="00550F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203,2</w:t>
            </w:r>
          </w:p>
        </w:tc>
        <w:tc>
          <w:tcPr>
            <w:tcW w:w="1275" w:type="dxa"/>
          </w:tcPr>
          <w:p w:rsidR="00D46FF1" w:rsidRPr="006611CB" w:rsidRDefault="00EC4439" w:rsidP="00550F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1276" w:type="dxa"/>
          </w:tcPr>
          <w:p w:rsidR="00D46FF1" w:rsidRPr="00127FF9" w:rsidRDefault="003E744D" w:rsidP="00550F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FF9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276" w:type="dxa"/>
          </w:tcPr>
          <w:p w:rsidR="00D46FF1" w:rsidRPr="006611CB" w:rsidRDefault="0068477A" w:rsidP="00550F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559" w:type="dxa"/>
          </w:tcPr>
          <w:p w:rsidR="00D46FF1" w:rsidRPr="006611CB" w:rsidRDefault="00104CED" w:rsidP="00550F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</w:tr>
      <w:tr w:rsidR="006611CB" w:rsidRPr="006611CB" w:rsidTr="0094095A">
        <w:trPr>
          <w:trHeight w:val="279"/>
        </w:trPr>
        <w:tc>
          <w:tcPr>
            <w:tcW w:w="10632" w:type="dxa"/>
            <w:gridSpan w:val="6"/>
          </w:tcPr>
          <w:p w:rsidR="00D46FF1" w:rsidRPr="006611CB" w:rsidRDefault="00D46FF1" w:rsidP="00550F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1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.2. Развитие лесопромышленного парка и включение его в состав </w:t>
            </w:r>
          </w:p>
          <w:p w:rsidR="00D46FF1" w:rsidRPr="006611CB" w:rsidRDefault="00D46FF1" w:rsidP="00550F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b/>
                <w:sz w:val="24"/>
                <w:szCs w:val="24"/>
              </w:rPr>
              <w:t>лесопромышленного кластера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550F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собственными силами по виду экономической деятельности «Обрабатывающие производства», </w:t>
            </w:r>
            <w:r w:rsidRPr="006611CB">
              <w:rPr>
                <w:rFonts w:ascii="Times New Roman" w:hAnsi="Times New Roman" w:cs="Times New Roman"/>
              </w:rPr>
              <w:t>(млн. руб.)</w:t>
            </w: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32D35" w:rsidRPr="006611CB" w:rsidRDefault="003F05CC" w:rsidP="00550F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1 443,5</w:t>
            </w:r>
          </w:p>
          <w:p w:rsidR="00D46FF1" w:rsidRPr="006611CB" w:rsidRDefault="00D46FF1" w:rsidP="00532D35"/>
        </w:tc>
        <w:tc>
          <w:tcPr>
            <w:tcW w:w="1275" w:type="dxa"/>
          </w:tcPr>
          <w:p w:rsidR="00D46FF1" w:rsidRPr="006611CB" w:rsidRDefault="00EC4439" w:rsidP="00550F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2 465,5</w:t>
            </w:r>
          </w:p>
        </w:tc>
        <w:tc>
          <w:tcPr>
            <w:tcW w:w="1276" w:type="dxa"/>
          </w:tcPr>
          <w:p w:rsidR="00D46FF1" w:rsidRPr="00127FF9" w:rsidRDefault="003E744D" w:rsidP="00550F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FF9">
              <w:rPr>
                <w:rFonts w:ascii="Times New Roman" w:hAnsi="Times New Roman" w:cs="Times New Roman"/>
                <w:sz w:val="24"/>
                <w:szCs w:val="24"/>
              </w:rPr>
              <w:t>1 034,0</w:t>
            </w:r>
          </w:p>
        </w:tc>
        <w:tc>
          <w:tcPr>
            <w:tcW w:w="1276" w:type="dxa"/>
          </w:tcPr>
          <w:p w:rsidR="00D46FF1" w:rsidRPr="006611CB" w:rsidRDefault="0068477A" w:rsidP="00550F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2 653,8</w:t>
            </w:r>
          </w:p>
        </w:tc>
        <w:tc>
          <w:tcPr>
            <w:tcW w:w="1559" w:type="dxa"/>
          </w:tcPr>
          <w:p w:rsidR="00D46FF1" w:rsidRPr="006611CB" w:rsidRDefault="00104CED" w:rsidP="00550F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2 856,4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550F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Производство пиломатериалов (тыс.м</w:t>
            </w:r>
            <w:r w:rsidRPr="006611CB">
              <w:rPr>
                <w:rFonts w:ascii="Arial" w:hAnsi="Arial" w:cs="Arial"/>
                <w:sz w:val="17"/>
                <w:szCs w:val="17"/>
                <w:shd w:val="clear" w:color="auto" w:fill="FFFFFF"/>
                <w:vertAlign w:val="superscript"/>
              </w:rPr>
              <w:t>3</w:t>
            </w:r>
            <w:r w:rsidRPr="006611C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134" w:type="dxa"/>
          </w:tcPr>
          <w:p w:rsidR="00D46FF1" w:rsidRPr="006611CB" w:rsidRDefault="003F05CC" w:rsidP="00550F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275" w:type="dxa"/>
          </w:tcPr>
          <w:p w:rsidR="00D46FF1" w:rsidRPr="006611CB" w:rsidRDefault="00EC4439" w:rsidP="00550F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276" w:type="dxa"/>
          </w:tcPr>
          <w:p w:rsidR="00D46FF1" w:rsidRPr="00127FF9" w:rsidRDefault="00F36B58" w:rsidP="00550F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FF9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276" w:type="dxa"/>
          </w:tcPr>
          <w:p w:rsidR="00D46FF1" w:rsidRPr="006611CB" w:rsidRDefault="0068477A" w:rsidP="00550F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  <w:tc>
          <w:tcPr>
            <w:tcW w:w="1559" w:type="dxa"/>
          </w:tcPr>
          <w:p w:rsidR="00D46FF1" w:rsidRPr="006611CB" w:rsidRDefault="00104CED" w:rsidP="00550F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111,2</w:t>
            </w:r>
          </w:p>
        </w:tc>
      </w:tr>
      <w:tr w:rsidR="006611CB" w:rsidRPr="006611CB" w:rsidTr="0094095A">
        <w:trPr>
          <w:trHeight w:val="279"/>
        </w:trPr>
        <w:tc>
          <w:tcPr>
            <w:tcW w:w="10632" w:type="dxa"/>
            <w:gridSpan w:val="6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1.3. Развитие агропромышленного комплекса </w:t>
            </w:r>
          </w:p>
          <w:p w:rsidR="00D46FF1" w:rsidRPr="006611CB" w:rsidRDefault="00D46FF1" w:rsidP="00A40B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b/>
                <w:sz w:val="24"/>
                <w:szCs w:val="24"/>
              </w:rPr>
              <w:t>(сельское хозяйство, пищевая промышленность)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продукции сельского хозяйства, </w:t>
            </w:r>
            <w:r w:rsidRPr="006611CB">
              <w:rPr>
                <w:rFonts w:ascii="Times New Roman" w:hAnsi="Times New Roman" w:cs="Times New Roman"/>
              </w:rPr>
              <w:t>(</w:t>
            </w:r>
            <w:proofErr w:type="spellStart"/>
            <w:r w:rsidRPr="006611CB">
              <w:rPr>
                <w:rFonts w:ascii="Times New Roman" w:hAnsi="Times New Roman" w:cs="Times New Roman"/>
              </w:rPr>
              <w:t>млн.руб</w:t>
            </w:r>
            <w:proofErr w:type="spellEnd"/>
            <w:r w:rsidRPr="006611CB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D46FF1" w:rsidRPr="006611CB" w:rsidRDefault="003F05CC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2099,0</w:t>
            </w:r>
          </w:p>
        </w:tc>
        <w:tc>
          <w:tcPr>
            <w:tcW w:w="1275" w:type="dxa"/>
          </w:tcPr>
          <w:p w:rsidR="00D46FF1" w:rsidRPr="006611CB" w:rsidRDefault="000F3DBA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1866,7</w:t>
            </w:r>
          </w:p>
        </w:tc>
        <w:tc>
          <w:tcPr>
            <w:tcW w:w="1276" w:type="dxa"/>
          </w:tcPr>
          <w:p w:rsidR="00D46FF1" w:rsidRPr="0094095A" w:rsidRDefault="008E6C2A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5A">
              <w:rPr>
                <w:rFonts w:ascii="Times New Roman" w:hAnsi="Times New Roman" w:cs="Times New Roman"/>
                <w:sz w:val="24"/>
                <w:szCs w:val="24"/>
              </w:rPr>
              <w:t>2 477,0</w:t>
            </w:r>
          </w:p>
          <w:p w:rsidR="008E6C2A" w:rsidRPr="0094095A" w:rsidRDefault="008E6C2A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FF1" w:rsidRPr="006611CB" w:rsidRDefault="000F3DBA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1 974,3</w:t>
            </w:r>
          </w:p>
        </w:tc>
        <w:tc>
          <w:tcPr>
            <w:tcW w:w="1559" w:type="dxa"/>
          </w:tcPr>
          <w:p w:rsidR="00D46FF1" w:rsidRPr="006611CB" w:rsidRDefault="000F3DBA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2 094,2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Поголовье КРС во всех категориях хозяйств (гол.)</w:t>
            </w:r>
          </w:p>
        </w:tc>
        <w:tc>
          <w:tcPr>
            <w:tcW w:w="1134" w:type="dxa"/>
          </w:tcPr>
          <w:p w:rsidR="00D46FF1" w:rsidRPr="006611CB" w:rsidRDefault="003F05CC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7 414</w:t>
            </w:r>
          </w:p>
        </w:tc>
        <w:tc>
          <w:tcPr>
            <w:tcW w:w="1275" w:type="dxa"/>
          </w:tcPr>
          <w:p w:rsidR="00D46FF1" w:rsidRPr="006611CB" w:rsidRDefault="000F3DBA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8 520</w:t>
            </w:r>
          </w:p>
        </w:tc>
        <w:tc>
          <w:tcPr>
            <w:tcW w:w="1276" w:type="dxa"/>
          </w:tcPr>
          <w:p w:rsidR="00D46FF1" w:rsidRPr="0094095A" w:rsidRDefault="00346515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5A">
              <w:rPr>
                <w:rFonts w:ascii="Times New Roman" w:hAnsi="Times New Roman" w:cs="Times New Roman"/>
                <w:sz w:val="24"/>
                <w:szCs w:val="24"/>
              </w:rPr>
              <w:t>9 234</w:t>
            </w:r>
          </w:p>
        </w:tc>
        <w:tc>
          <w:tcPr>
            <w:tcW w:w="1276" w:type="dxa"/>
          </w:tcPr>
          <w:p w:rsidR="00D46FF1" w:rsidRPr="006611CB" w:rsidRDefault="00104CED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8 515</w:t>
            </w:r>
          </w:p>
        </w:tc>
        <w:tc>
          <w:tcPr>
            <w:tcW w:w="1559" w:type="dxa"/>
          </w:tcPr>
          <w:p w:rsidR="00D46FF1" w:rsidRPr="006611CB" w:rsidRDefault="00104CED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8 500</w:t>
            </w:r>
          </w:p>
        </w:tc>
      </w:tr>
      <w:tr w:rsidR="006611CB" w:rsidRPr="006611CB" w:rsidTr="0094095A">
        <w:trPr>
          <w:trHeight w:val="279"/>
        </w:trPr>
        <w:tc>
          <w:tcPr>
            <w:tcW w:w="10632" w:type="dxa"/>
            <w:gridSpan w:val="6"/>
          </w:tcPr>
          <w:p w:rsidR="00D46FF1" w:rsidRPr="0094095A" w:rsidRDefault="00D46FF1" w:rsidP="00A40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5A">
              <w:rPr>
                <w:rFonts w:ascii="Times New Roman" w:hAnsi="Times New Roman" w:cs="Times New Roman"/>
                <w:b/>
                <w:sz w:val="24"/>
                <w:szCs w:val="24"/>
              </w:rPr>
              <w:t>1.4. Развитие малого предпринимательства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 xml:space="preserve">Число малых и средних предприятий, включая </w:t>
            </w:r>
            <w:proofErr w:type="spellStart"/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микропредприятия</w:t>
            </w:r>
            <w:proofErr w:type="spellEnd"/>
            <w:r w:rsidRPr="006611CB">
              <w:rPr>
                <w:rFonts w:ascii="Times New Roman" w:hAnsi="Times New Roman" w:cs="Times New Roman"/>
                <w:sz w:val="24"/>
                <w:szCs w:val="24"/>
              </w:rPr>
              <w:t xml:space="preserve"> (на конец года), (ед.)</w:t>
            </w:r>
          </w:p>
        </w:tc>
        <w:tc>
          <w:tcPr>
            <w:tcW w:w="1134" w:type="dxa"/>
          </w:tcPr>
          <w:p w:rsidR="00D46FF1" w:rsidRPr="006611CB" w:rsidRDefault="003F05CC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275" w:type="dxa"/>
          </w:tcPr>
          <w:p w:rsidR="00D46FF1" w:rsidRPr="006611CB" w:rsidRDefault="00EC4439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  <w:r w:rsidR="00D46FF1" w:rsidRPr="006611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D46FF1" w:rsidRPr="0094095A" w:rsidRDefault="00D46FF1" w:rsidP="00D23EAE">
            <w:pPr>
              <w:tabs>
                <w:tab w:val="left" w:pos="420"/>
                <w:tab w:val="center" w:pos="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95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E7545" w:rsidRPr="0094095A"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1276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847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D46FF1" w:rsidRPr="006611CB" w:rsidRDefault="00104CED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  <w:r w:rsidR="00D46FF1" w:rsidRPr="006611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среднесписочной численности работников (без внешних совместителей малых и средних организаций в среднесписочной численности работников (без внешних совместителей) всех организаций, (%)</w:t>
            </w:r>
          </w:p>
        </w:tc>
        <w:tc>
          <w:tcPr>
            <w:tcW w:w="1134" w:type="dxa"/>
          </w:tcPr>
          <w:p w:rsidR="00D46FF1" w:rsidRPr="006611CB" w:rsidRDefault="003F05CC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275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276" w:type="dxa"/>
          </w:tcPr>
          <w:p w:rsidR="00D46FF1" w:rsidRPr="0094095A" w:rsidRDefault="00EE7545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5A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276" w:type="dxa"/>
          </w:tcPr>
          <w:p w:rsidR="00D46FF1" w:rsidRPr="006611CB" w:rsidRDefault="0068477A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559" w:type="dxa"/>
          </w:tcPr>
          <w:p w:rsidR="00D46FF1" w:rsidRPr="006611CB" w:rsidRDefault="00104CED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</w:tr>
      <w:tr w:rsidR="006611CB" w:rsidRPr="006611CB" w:rsidTr="0094095A">
        <w:trPr>
          <w:trHeight w:val="279"/>
        </w:trPr>
        <w:tc>
          <w:tcPr>
            <w:tcW w:w="10632" w:type="dxa"/>
            <w:gridSpan w:val="6"/>
          </w:tcPr>
          <w:p w:rsidR="00D46FF1" w:rsidRPr="0094095A" w:rsidRDefault="00D46FF1" w:rsidP="00A40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5A">
              <w:rPr>
                <w:rFonts w:ascii="Times New Roman" w:hAnsi="Times New Roman" w:cs="Times New Roman"/>
                <w:b/>
                <w:sz w:val="24"/>
                <w:szCs w:val="24"/>
              </w:rPr>
              <w:t>1.5 Развитие потребительского рынка</w:t>
            </w:r>
          </w:p>
        </w:tc>
      </w:tr>
      <w:tr w:rsidR="006611CB" w:rsidRPr="006611CB" w:rsidTr="0094095A">
        <w:trPr>
          <w:trHeight w:val="15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Объем платных услуг, (млн. руб.)</w:t>
            </w:r>
          </w:p>
        </w:tc>
        <w:tc>
          <w:tcPr>
            <w:tcW w:w="1134" w:type="dxa"/>
          </w:tcPr>
          <w:p w:rsidR="00D46FF1" w:rsidRPr="006611CB" w:rsidRDefault="003F05CC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577,6</w:t>
            </w:r>
          </w:p>
        </w:tc>
        <w:tc>
          <w:tcPr>
            <w:tcW w:w="1275" w:type="dxa"/>
          </w:tcPr>
          <w:p w:rsidR="00D46FF1" w:rsidRPr="006611CB" w:rsidRDefault="00EC4439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791,5</w:t>
            </w:r>
          </w:p>
        </w:tc>
        <w:tc>
          <w:tcPr>
            <w:tcW w:w="1276" w:type="dxa"/>
          </w:tcPr>
          <w:p w:rsidR="00D46FF1" w:rsidRPr="0094095A" w:rsidRDefault="00EE7545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5A">
              <w:rPr>
                <w:rFonts w:ascii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1276" w:type="dxa"/>
          </w:tcPr>
          <w:p w:rsidR="00D46FF1" w:rsidRPr="006611CB" w:rsidRDefault="0068477A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848,7</w:t>
            </w:r>
          </w:p>
        </w:tc>
        <w:tc>
          <w:tcPr>
            <w:tcW w:w="1559" w:type="dxa"/>
          </w:tcPr>
          <w:p w:rsidR="00D46FF1" w:rsidRPr="006611CB" w:rsidRDefault="00104CED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911,7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торговли, (</w:t>
            </w:r>
            <w:proofErr w:type="spellStart"/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D46FF1" w:rsidRPr="006611CB" w:rsidRDefault="003F05CC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3 391,2</w:t>
            </w:r>
          </w:p>
        </w:tc>
        <w:tc>
          <w:tcPr>
            <w:tcW w:w="1275" w:type="dxa"/>
          </w:tcPr>
          <w:p w:rsidR="00D46FF1" w:rsidRPr="006611CB" w:rsidRDefault="00EC4439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2 853,9</w:t>
            </w:r>
          </w:p>
        </w:tc>
        <w:tc>
          <w:tcPr>
            <w:tcW w:w="1276" w:type="dxa"/>
          </w:tcPr>
          <w:p w:rsidR="00D46FF1" w:rsidRPr="0094095A" w:rsidRDefault="00EE7545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5A">
              <w:rPr>
                <w:rFonts w:ascii="Times New Roman" w:hAnsi="Times New Roman" w:cs="Times New Roman"/>
                <w:sz w:val="24"/>
                <w:szCs w:val="24"/>
              </w:rPr>
              <w:t>3 880,3</w:t>
            </w:r>
          </w:p>
        </w:tc>
        <w:tc>
          <w:tcPr>
            <w:tcW w:w="1276" w:type="dxa"/>
          </w:tcPr>
          <w:p w:rsidR="00D46FF1" w:rsidRPr="006611CB" w:rsidRDefault="0068477A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3 048,2</w:t>
            </w:r>
          </w:p>
        </w:tc>
        <w:tc>
          <w:tcPr>
            <w:tcW w:w="1559" w:type="dxa"/>
          </w:tcPr>
          <w:p w:rsidR="00D46FF1" w:rsidRPr="006611CB" w:rsidRDefault="00104CED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3 255,8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площадью торговых объектов, (м</w:t>
            </w:r>
            <w:r w:rsidRPr="006611CB">
              <w:rPr>
                <w:rFonts w:ascii="Arial" w:hAnsi="Arial" w:cs="Arial"/>
                <w:sz w:val="17"/>
                <w:szCs w:val="17"/>
                <w:shd w:val="clear" w:color="auto" w:fill="FFFFFF"/>
                <w:vertAlign w:val="superscript"/>
              </w:rPr>
              <w:t xml:space="preserve">2 </w:t>
            </w: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на 1000 чел.)</w:t>
            </w:r>
          </w:p>
        </w:tc>
        <w:tc>
          <w:tcPr>
            <w:tcW w:w="1134" w:type="dxa"/>
          </w:tcPr>
          <w:p w:rsidR="00D46FF1" w:rsidRPr="006611CB" w:rsidRDefault="003F05CC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1 140,0</w:t>
            </w:r>
          </w:p>
        </w:tc>
        <w:tc>
          <w:tcPr>
            <w:tcW w:w="1275" w:type="dxa"/>
          </w:tcPr>
          <w:p w:rsidR="00D46FF1" w:rsidRPr="006611CB" w:rsidRDefault="00EC4439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1 007,2</w:t>
            </w:r>
          </w:p>
        </w:tc>
        <w:tc>
          <w:tcPr>
            <w:tcW w:w="1276" w:type="dxa"/>
          </w:tcPr>
          <w:p w:rsidR="00D46FF1" w:rsidRPr="0094095A" w:rsidRDefault="0060036F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5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D46FF1" w:rsidRPr="006611CB" w:rsidRDefault="0068477A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1 015,1</w:t>
            </w:r>
          </w:p>
        </w:tc>
        <w:tc>
          <w:tcPr>
            <w:tcW w:w="1559" w:type="dxa"/>
          </w:tcPr>
          <w:p w:rsidR="00D46FF1" w:rsidRPr="006611CB" w:rsidRDefault="00104CED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1 021,2</w:t>
            </w:r>
          </w:p>
        </w:tc>
      </w:tr>
      <w:tr w:rsidR="006611CB" w:rsidRPr="006611CB" w:rsidTr="0094095A">
        <w:trPr>
          <w:trHeight w:val="279"/>
        </w:trPr>
        <w:tc>
          <w:tcPr>
            <w:tcW w:w="10632" w:type="dxa"/>
            <w:gridSpan w:val="6"/>
          </w:tcPr>
          <w:p w:rsidR="00D46FF1" w:rsidRPr="0094095A" w:rsidRDefault="00D46FF1" w:rsidP="00B53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5A">
              <w:rPr>
                <w:rFonts w:ascii="Times New Roman" w:hAnsi="Times New Roman" w:cs="Times New Roman"/>
                <w:b/>
                <w:sz w:val="24"/>
                <w:szCs w:val="24"/>
              </w:rPr>
              <w:t>Цель 2. Высокое качество жизни населения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Среднегодовая численность населения (тыс. чел.)</w:t>
            </w:r>
          </w:p>
        </w:tc>
        <w:tc>
          <w:tcPr>
            <w:tcW w:w="1134" w:type="dxa"/>
          </w:tcPr>
          <w:p w:rsidR="00D46FF1" w:rsidRPr="006611CB" w:rsidRDefault="003F05CC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275" w:type="dxa"/>
          </w:tcPr>
          <w:p w:rsidR="00D46FF1" w:rsidRPr="006611CB" w:rsidRDefault="00EC4439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276" w:type="dxa"/>
          </w:tcPr>
          <w:p w:rsidR="00D46FF1" w:rsidRPr="0094095A" w:rsidRDefault="0060036F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5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559" w:type="dxa"/>
          </w:tcPr>
          <w:p w:rsidR="00D46FF1" w:rsidRPr="006611CB" w:rsidRDefault="00104CED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Среднемесячная начисленная заработная плата работников крупных и средних предприятий (руб.)</w:t>
            </w:r>
          </w:p>
        </w:tc>
        <w:tc>
          <w:tcPr>
            <w:tcW w:w="1134" w:type="dxa"/>
          </w:tcPr>
          <w:p w:rsidR="00D46FF1" w:rsidRPr="006611CB" w:rsidRDefault="001831C7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5A">
              <w:rPr>
                <w:rFonts w:ascii="Times New Roman" w:hAnsi="Times New Roman" w:cs="Times New Roman"/>
                <w:sz w:val="24"/>
                <w:szCs w:val="24"/>
              </w:rPr>
              <w:t>51 907,3</w:t>
            </w:r>
          </w:p>
        </w:tc>
        <w:tc>
          <w:tcPr>
            <w:tcW w:w="1275" w:type="dxa"/>
          </w:tcPr>
          <w:p w:rsidR="00D46FF1" w:rsidRPr="006611CB" w:rsidRDefault="00EC4439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41 636,4</w:t>
            </w:r>
          </w:p>
        </w:tc>
        <w:tc>
          <w:tcPr>
            <w:tcW w:w="1276" w:type="dxa"/>
          </w:tcPr>
          <w:p w:rsidR="00D46FF1" w:rsidRPr="0094095A" w:rsidRDefault="00532D35" w:rsidP="00D2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9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46FF1" w:rsidRPr="00940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DF3">
              <w:rPr>
                <w:rFonts w:ascii="Times New Roman" w:hAnsi="Times New Roman" w:cs="Times New Roman"/>
                <w:sz w:val="24"/>
                <w:szCs w:val="24"/>
              </w:rPr>
              <w:t>59 988,5</w:t>
            </w:r>
          </w:p>
        </w:tc>
        <w:tc>
          <w:tcPr>
            <w:tcW w:w="1276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477A">
              <w:rPr>
                <w:rFonts w:ascii="Times New Roman" w:hAnsi="Times New Roman" w:cs="Times New Roman"/>
                <w:sz w:val="24"/>
                <w:szCs w:val="24"/>
              </w:rPr>
              <w:t>4 092,9</w:t>
            </w:r>
          </w:p>
        </w:tc>
        <w:tc>
          <w:tcPr>
            <w:tcW w:w="1559" w:type="dxa"/>
          </w:tcPr>
          <w:p w:rsidR="00D46FF1" w:rsidRPr="006611CB" w:rsidRDefault="00104CED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46 738,5</w:t>
            </w:r>
          </w:p>
        </w:tc>
      </w:tr>
      <w:tr w:rsidR="006611CB" w:rsidRPr="006611CB" w:rsidTr="0094095A">
        <w:trPr>
          <w:trHeight w:val="279"/>
        </w:trPr>
        <w:tc>
          <w:tcPr>
            <w:tcW w:w="10632" w:type="dxa"/>
            <w:gridSpan w:val="6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b/>
                <w:sz w:val="24"/>
                <w:szCs w:val="24"/>
              </w:rPr>
              <w:t>Задача 2.1. Развитие эффективного рынка труда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Уровень регистрируемой безработицы</w:t>
            </w:r>
          </w:p>
        </w:tc>
        <w:tc>
          <w:tcPr>
            <w:tcW w:w="1134" w:type="dxa"/>
          </w:tcPr>
          <w:p w:rsidR="00D46FF1" w:rsidRPr="006611CB" w:rsidRDefault="00532D35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5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</w:tcPr>
          <w:p w:rsidR="00D46FF1" w:rsidRPr="006611CB" w:rsidRDefault="00BB4A2F" w:rsidP="0001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559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Коэффициент напряженности на рынке труда</w:t>
            </w:r>
          </w:p>
        </w:tc>
        <w:tc>
          <w:tcPr>
            <w:tcW w:w="1134" w:type="dxa"/>
          </w:tcPr>
          <w:p w:rsidR="00D46FF1" w:rsidRPr="006611CB" w:rsidRDefault="00532D35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5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</w:tcPr>
          <w:p w:rsidR="00D46FF1" w:rsidRPr="006611CB" w:rsidRDefault="00B54F94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59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6611CB" w:rsidRPr="006611CB" w:rsidTr="0094095A">
        <w:trPr>
          <w:trHeight w:val="279"/>
        </w:trPr>
        <w:tc>
          <w:tcPr>
            <w:tcW w:w="10632" w:type="dxa"/>
            <w:gridSpan w:val="6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b/>
                <w:sz w:val="24"/>
                <w:szCs w:val="24"/>
              </w:rPr>
              <w:t>2.2. Сохранение и укрепление здоровья населения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спортом, (%)</w:t>
            </w:r>
          </w:p>
        </w:tc>
        <w:tc>
          <w:tcPr>
            <w:tcW w:w="1134" w:type="dxa"/>
          </w:tcPr>
          <w:p w:rsidR="00D46FF1" w:rsidRPr="006611CB" w:rsidRDefault="00532D35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275" w:type="dxa"/>
          </w:tcPr>
          <w:p w:rsidR="00D46FF1" w:rsidRPr="006611CB" w:rsidRDefault="00EC4439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46FF1" w:rsidRPr="006611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D46FF1" w:rsidRPr="006611CB" w:rsidRDefault="0060036F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D46FF1" w:rsidRPr="006611CB" w:rsidRDefault="0068477A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46FF1" w:rsidRPr="006611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D46FF1" w:rsidRPr="006611CB" w:rsidRDefault="00104CED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D46FF1" w:rsidRPr="006611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Обеспеченность врачами на 10 000 человек, (чел.)</w:t>
            </w:r>
          </w:p>
        </w:tc>
        <w:tc>
          <w:tcPr>
            <w:tcW w:w="1134" w:type="dxa"/>
          </w:tcPr>
          <w:p w:rsidR="00D46FF1" w:rsidRPr="006611CB" w:rsidRDefault="003F05CC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275" w:type="dxa"/>
          </w:tcPr>
          <w:p w:rsidR="00D46FF1" w:rsidRPr="006611CB" w:rsidRDefault="00EC4439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276" w:type="dxa"/>
          </w:tcPr>
          <w:p w:rsidR="00D46FF1" w:rsidRPr="006611CB" w:rsidRDefault="0060036F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D46FF1" w:rsidRPr="006611CB" w:rsidRDefault="0068477A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559" w:type="dxa"/>
          </w:tcPr>
          <w:p w:rsidR="00D46FF1" w:rsidRPr="006611CB" w:rsidRDefault="00C75B64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6611CB" w:rsidRPr="006611CB" w:rsidTr="0094095A">
        <w:trPr>
          <w:trHeight w:val="279"/>
        </w:trPr>
        <w:tc>
          <w:tcPr>
            <w:tcW w:w="10632" w:type="dxa"/>
            <w:gridSpan w:val="6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2.3. Обеспечение создания </w:t>
            </w:r>
            <w:proofErr w:type="spellStart"/>
            <w:r w:rsidRPr="006611CB">
              <w:rPr>
                <w:rFonts w:ascii="Times New Roman" w:hAnsi="Times New Roman" w:cs="Times New Roman"/>
                <w:b/>
                <w:sz w:val="24"/>
                <w:szCs w:val="24"/>
              </w:rPr>
              <w:t>безбарьерной</w:t>
            </w:r>
            <w:proofErr w:type="spellEnd"/>
            <w:r w:rsidRPr="00661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среды для лиц с ограниченными возможностями передвижения и повышение уровня жизни детей-сирот и детей, оставшихся без попечения родителей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Доля приоритетных объектов в социальной сфере, доступных для инвалидов и других мобильных групп населения в общем количестве приоритетных объектов социальной сферы, (%)</w:t>
            </w:r>
          </w:p>
        </w:tc>
        <w:tc>
          <w:tcPr>
            <w:tcW w:w="1134" w:type="dxa"/>
          </w:tcPr>
          <w:p w:rsidR="00D46FF1" w:rsidRPr="006611CB" w:rsidRDefault="003F05CC" w:rsidP="0053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80,2</w:t>
            </w:r>
          </w:p>
        </w:tc>
        <w:tc>
          <w:tcPr>
            <w:tcW w:w="1275" w:type="dxa"/>
          </w:tcPr>
          <w:p w:rsidR="00D46FF1" w:rsidRPr="007369ED" w:rsidRDefault="00EC4439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ED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1276" w:type="dxa"/>
          </w:tcPr>
          <w:p w:rsidR="00D46FF1" w:rsidRPr="007369ED" w:rsidRDefault="00D46FF1" w:rsidP="00D2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E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C7452" w:rsidRPr="007369ED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1276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47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D46FF1" w:rsidRPr="006611CB" w:rsidRDefault="00C75B64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D46FF1" w:rsidRPr="006611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учреждений, в которых создана универсальная барьерная среда для инклюзивного образования детей-инвалидов, в общем количестве общеобразовательных учреждений, (%)</w:t>
            </w:r>
          </w:p>
        </w:tc>
        <w:tc>
          <w:tcPr>
            <w:tcW w:w="1134" w:type="dxa"/>
          </w:tcPr>
          <w:p w:rsidR="00D46FF1" w:rsidRPr="006611CB" w:rsidRDefault="003F05CC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22E24" w:rsidRPr="006611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D46FF1" w:rsidRPr="007369ED" w:rsidRDefault="00EC4439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ED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276" w:type="dxa"/>
          </w:tcPr>
          <w:p w:rsidR="00D46FF1" w:rsidRPr="007369ED" w:rsidRDefault="008C7452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E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D46FF1" w:rsidRPr="006611CB" w:rsidRDefault="0068477A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1559" w:type="dxa"/>
          </w:tcPr>
          <w:p w:rsidR="00D46FF1" w:rsidRPr="006611CB" w:rsidRDefault="00C75B64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детей-сирот и детей, оставшихся без попечения родителей, от общей численности </w:t>
            </w:r>
            <w:r w:rsidRPr="00661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населения, (%)</w:t>
            </w:r>
          </w:p>
        </w:tc>
        <w:tc>
          <w:tcPr>
            <w:tcW w:w="1134" w:type="dxa"/>
          </w:tcPr>
          <w:p w:rsidR="00D46FF1" w:rsidRPr="006611CB" w:rsidRDefault="003F05CC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3,0</w:t>
            </w:r>
          </w:p>
        </w:tc>
        <w:tc>
          <w:tcPr>
            <w:tcW w:w="1275" w:type="dxa"/>
          </w:tcPr>
          <w:p w:rsidR="00D46FF1" w:rsidRPr="006611CB" w:rsidRDefault="00EC4439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D46FF1" w:rsidRPr="006611CB" w:rsidRDefault="0060036F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D46FF1" w:rsidRPr="006611CB" w:rsidRDefault="0068477A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559" w:type="dxa"/>
          </w:tcPr>
          <w:p w:rsidR="00D46FF1" w:rsidRPr="006611CB" w:rsidRDefault="00C75B64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детей-сирот и детей, оставшихся без попечения родителей, лиц из их числа, обеспеченных жилыми помещениями специализированного жилищного фонда по договорам найма специализированных жилых помещений от общего количества нуждающихся, (%)</w:t>
            </w:r>
          </w:p>
        </w:tc>
        <w:tc>
          <w:tcPr>
            <w:tcW w:w="1134" w:type="dxa"/>
          </w:tcPr>
          <w:p w:rsidR="00D46FF1" w:rsidRPr="006611CB" w:rsidRDefault="003F05CC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1275" w:type="dxa"/>
          </w:tcPr>
          <w:p w:rsidR="00D46FF1" w:rsidRPr="006611CB" w:rsidRDefault="00EC4439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276" w:type="dxa"/>
          </w:tcPr>
          <w:p w:rsidR="00D46FF1" w:rsidRPr="006611CB" w:rsidRDefault="00CE6F09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FF9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276" w:type="dxa"/>
          </w:tcPr>
          <w:p w:rsidR="00D46FF1" w:rsidRPr="006611CB" w:rsidRDefault="0068477A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559" w:type="dxa"/>
          </w:tcPr>
          <w:p w:rsidR="00D46FF1" w:rsidRPr="006611CB" w:rsidRDefault="00C75B64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</w:tr>
      <w:tr w:rsidR="006611CB" w:rsidRPr="006611CB" w:rsidTr="0094095A">
        <w:trPr>
          <w:trHeight w:val="279"/>
        </w:trPr>
        <w:tc>
          <w:tcPr>
            <w:tcW w:w="10632" w:type="dxa"/>
            <w:gridSpan w:val="6"/>
          </w:tcPr>
          <w:p w:rsidR="00D46FF1" w:rsidRPr="00677A79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A79">
              <w:rPr>
                <w:rFonts w:ascii="Times New Roman" w:hAnsi="Times New Roman" w:cs="Times New Roman"/>
                <w:b/>
                <w:sz w:val="24"/>
                <w:szCs w:val="24"/>
              </w:rPr>
              <w:t>2.4. Высокое качество образование и раскрытие творческого потенциала населения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образовательных учреждений, соответствующих современным требования</w:t>
            </w:r>
            <w:r w:rsidR="00CD6C9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в общем количестве муниципальных общеобразовательных учреждениях, (%)</w:t>
            </w:r>
          </w:p>
        </w:tc>
        <w:tc>
          <w:tcPr>
            <w:tcW w:w="1134" w:type="dxa"/>
          </w:tcPr>
          <w:p w:rsidR="00D46FF1" w:rsidRPr="006611CB" w:rsidRDefault="003F05CC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22E24" w:rsidRPr="006611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276" w:type="dxa"/>
          </w:tcPr>
          <w:p w:rsidR="00D46FF1" w:rsidRPr="00677A79" w:rsidRDefault="008C7452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A7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D46FF1" w:rsidRPr="006611CB" w:rsidRDefault="00D46FF1" w:rsidP="0048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559" w:type="dxa"/>
          </w:tcPr>
          <w:p w:rsidR="00D46FF1" w:rsidRPr="006611CB" w:rsidRDefault="00467B90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D46FF1" w:rsidRPr="006611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Число посещений культурно-массовых мероприятий в КДУ, (</w:t>
            </w:r>
            <w:proofErr w:type="spellStart"/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тыс.чел</w:t>
            </w:r>
            <w:proofErr w:type="spellEnd"/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D46FF1" w:rsidRPr="006611CB" w:rsidRDefault="003F05CC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1275" w:type="dxa"/>
          </w:tcPr>
          <w:p w:rsidR="00D46FF1" w:rsidRPr="006611CB" w:rsidRDefault="00EC4439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276" w:type="dxa"/>
          </w:tcPr>
          <w:p w:rsidR="00D46FF1" w:rsidRPr="00127FF9" w:rsidRDefault="00BD68BC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FF9">
              <w:rPr>
                <w:rFonts w:ascii="Times New Roman" w:hAnsi="Times New Roman" w:cs="Times New Roman"/>
                <w:sz w:val="24"/>
                <w:szCs w:val="24"/>
              </w:rPr>
              <w:t>333,9</w:t>
            </w:r>
          </w:p>
        </w:tc>
        <w:tc>
          <w:tcPr>
            <w:tcW w:w="1276" w:type="dxa"/>
          </w:tcPr>
          <w:p w:rsidR="00D46FF1" w:rsidRPr="006611CB" w:rsidRDefault="0068477A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559" w:type="dxa"/>
          </w:tcPr>
          <w:p w:rsidR="00D46FF1" w:rsidRPr="006611CB" w:rsidRDefault="00467B90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46FF1" w:rsidRPr="006611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Количество лиц, размещенных в коллективных средствах размещения, (чел.)</w:t>
            </w:r>
          </w:p>
        </w:tc>
        <w:tc>
          <w:tcPr>
            <w:tcW w:w="1134" w:type="dxa"/>
          </w:tcPr>
          <w:p w:rsidR="00D46FF1" w:rsidRPr="006611CB" w:rsidRDefault="0024530C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2 291</w:t>
            </w:r>
          </w:p>
        </w:tc>
        <w:tc>
          <w:tcPr>
            <w:tcW w:w="1275" w:type="dxa"/>
          </w:tcPr>
          <w:p w:rsidR="00D46FF1" w:rsidRPr="006611CB" w:rsidRDefault="00EC4439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5 100</w:t>
            </w:r>
          </w:p>
        </w:tc>
        <w:tc>
          <w:tcPr>
            <w:tcW w:w="1276" w:type="dxa"/>
          </w:tcPr>
          <w:p w:rsidR="00D46FF1" w:rsidRPr="00127FF9" w:rsidRDefault="00DD6375" w:rsidP="00DF7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2 26</w:t>
            </w:r>
            <w:r w:rsidR="00BD68BC" w:rsidRPr="00127F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46FF1" w:rsidRPr="006611CB" w:rsidRDefault="0068477A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5 90</w:t>
            </w:r>
            <w:r w:rsidR="00D46FF1" w:rsidRPr="006611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46FF1" w:rsidRPr="006611CB" w:rsidRDefault="00467B90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6 3</w:t>
            </w:r>
            <w:r w:rsidR="00D46FF1" w:rsidRPr="006611C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) на базе организаций, некоммерческих организаций, государственных и муниципальных учреждений в добровольческую (волонтерскую) деятельность, (чел.)</w:t>
            </w:r>
          </w:p>
        </w:tc>
        <w:tc>
          <w:tcPr>
            <w:tcW w:w="1134" w:type="dxa"/>
          </w:tcPr>
          <w:p w:rsidR="00D46FF1" w:rsidRPr="006611CB" w:rsidRDefault="003F05CC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1 791</w:t>
            </w:r>
          </w:p>
        </w:tc>
        <w:tc>
          <w:tcPr>
            <w:tcW w:w="1275" w:type="dxa"/>
          </w:tcPr>
          <w:p w:rsidR="00D46FF1" w:rsidRPr="006611CB" w:rsidRDefault="00EC4439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2 410</w:t>
            </w:r>
          </w:p>
        </w:tc>
        <w:tc>
          <w:tcPr>
            <w:tcW w:w="1276" w:type="dxa"/>
          </w:tcPr>
          <w:p w:rsidR="00D46FF1" w:rsidRPr="00127FF9" w:rsidRDefault="00D46FF1" w:rsidP="00D2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FF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D68BC" w:rsidRPr="00127FF9">
              <w:rPr>
                <w:rFonts w:ascii="Times New Roman" w:hAnsi="Times New Roman" w:cs="Times New Roman"/>
                <w:sz w:val="24"/>
                <w:szCs w:val="24"/>
              </w:rPr>
              <w:t>1 800</w:t>
            </w:r>
          </w:p>
        </w:tc>
        <w:tc>
          <w:tcPr>
            <w:tcW w:w="1276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477A">
              <w:rPr>
                <w:rFonts w:ascii="Times New Roman" w:hAnsi="Times New Roman" w:cs="Times New Roman"/>
                <w:sz w:val="24"/>
                <w:szCs w:val="24"/>
              </w:rPr>
              <w:t xml:space="preserve"> 770</w:t>
            </w:r>
          </w:p>
        </w:tc>
        <w:tc>
          <w:tcPr>
            <w:tcW w:w="1559" w:type="dxa"/>
          </w:tcPr>
          <w:p w:rsidR="00D46FF1" w:rsidRPr="006611CB" w:rsidRDefault="00467B90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3 130</w:t>
            </w:r>
          </w:p>
        </w:tc>
      </w:tr>
      <w:tr w:rsidR="006611CB" w:rsidRPr="006611CB" w:rsidTr="0094095A">
        <w:trPr>
          <w:trHeight w:val="279"/>
        </w:trPr>
        <w:tc>
          <w:tcPr>
            <w:tcW w:w="10632" w:type="dxa"/>
            <w:gridSpan w:val="6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b/>
                <w:sz w:val="24"/>
                <w:szCs w:val="24"/>
              </w:rPr>
              <w:t>2.5. Обеспечение безопасности населения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Количество погибших в дорожно-транспортных происшествиях, (чел.)</w:t>
            </w:r>
          </w:p>
        </w:tc>
        <w:tc>
          <w:tcPr>
            <w:tcW w:w="1134" w:type="dxa"/>
          </w:tcPr>
          <w:p w:rsidR="00D46FF1" w:rsidRPr="006611CB" w:rsidRDefault="003F05CC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FF1" w:rsidRPr="006611CB" w:rsidRDefault="00783D5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пожаров, (ед.)</w:t>
            </w:r>
          </w:p>
        </w:tc>
        <w:tc>
          <w:tcPr>
            <w:tcW w:w="1134" w:type="dxa"/>
          </w:tcPr>
          <w:p w:rsidR="00D46FF1" w:rsidRPr="006611CB" w:rsidRDefault="003F05CC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5" w:type="dxa"/>
          </w:tcPr>
          <w:p w:rsidR="00D46FF1" w:rsidRPr="006611CB" w:rsidRDefault="00EC4439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276" w:type="dxa"/>
          </w:tcPr>
          <w:p w:rsidR="00D46FF1" w:rsidRPr="006611CB" w:rsidRDefault="00783D5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</w:tcPr>
          <w:p w:rsidR="00D46FF1" w:rsidRPr="006611CB" w:rsidRDefault="0068477A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559" w:type="dxa"/>
          </w:tcPr>
          <w:p w:rsidR="00D46FF1" w:rsidRPr="006611CB" w:rsidRDefault="00467B90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Ликвидация объектов, несанкционированного размещения отходов, (тыс.</w:t>
            </w:r>
            <w:r w:rsidRPr="006611C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11CB">
              <w:rPr>
                <w:rFonts w:ascii="Times New Roman" w:hAnsi="Times New Roman" w:cs="Times New Roman"/>
                <w:spacing w:val="-2"/>
                <w:sz w:val="17"/>
                <w:szCs w:val="17"/>
                <w:vertAlign w:val="superscript"/>
              </w:rPr>
              <w:t>3</w:t>
            </w: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46FF1" w:rsidRPr="006611CB" w:rsidRDefault="003F05CC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75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</w:tcPr>
          <w:p w:rsidR="00D46FF1" w:rsidRPr="006611CB" w:rsidRDefault="000073C6" w:rsidP="0000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276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559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Уровень газификации природным газом жилищного фонда, (%)</w:t>
            </w:r>
          </w:p>
        </w:tc>
        <w:tc>
          <w:tcPr>
            <w:tcW w:w="1134" w:type="dxa"/>
          </w:tcPr>
          <w:p w:rsidR="00D46FF1" w:rsidRPr="006611CB" w:rsidRDefault="004534BB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BB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275" w:type="dxa"/>
          </w:tcPr>
          <w:p w:rsidR="00D46FF1" w:rsidRPr="006611CB" w:rsidRDefault="00EC4439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276" w:type="dxa"/>
          </w:tcPr>
          <w:p w:rsidR="00D46FF1" w:rsidRPr="00127FF9" w:rsidRDefault="006F430C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FF9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276" w:type="dxa"/>
          </w:tcPr>
          <w:p w:rsidR="00D46FF1" w:rsidRPr="00127FF9" w:rsidRDefault="0068477A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FF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46FF1" w:rsidRPr="00127F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D46FF1" w:rsidRPr="006611CB" w:rsidRDefault="0095147F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D46FF1" w:rsidRPr="006611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611CB" w:rsidRPr="006611CB" w:rsidTr="0094095A">
        <w:trPr>
          <w:trHeight w:val="279"/>
        </w:trPr>
        <w:tc>
          <w:tcPr>
            <w:tcW w:w="10632" w:type="dxa"/>
            <w:gridSpan w:val="6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b/>
                <w:sz w:val="24"/>
                <w:szCs w:val="24"/>
              </w:rPr>
              <w:t>Цель 3. Развитая инфраструктура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 xml:space="preserve">Ввод в действие жилых домов, </w:t>
            </w:r>
            <w:r w:rsidRPr="006611C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тыс. м</w:t>
            </w:r>
            <w:r w:rsidRPr="006611CB">
              <w:rPr>
                <w:rFonts w:ascii="Times New Roman" w:hAnsi="Times New Roman" w:cs="Times New Roman"/>
                <w:spacing w:val="-2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D46FF1" w:rsidRPr="006611CB" w:rsidRDefault="003F05CC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9,97</w:t>
            </w:r>
          </w:p>
        </w:tc>
        <w:tc>
          <w:tcPr>
            <w:tcW w:w="1275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</w:tcPr>
          <w:p w:rsidR="00D46FF1" w:rsidRPr="006611CB" w:rsidRDefault="00D10186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8,23</w:t>
            </w:r>
          </w:p>
        </w:tc>
        <w:tc>
          <w:tcPr>
            <w:tcW w:w="1276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559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6611CB" w:rsidRPr="006611CB" w:rsidTr="0094095A">
        <w:trPr>
          <w:trHeight w:val="279"/>
        </w:trPr>
        <w:tc>
          <w:tcPr>
            <w:tcW w:w="10632" w:type="dxa"/>
            <w:gridSpan w:val="6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b/>
                <w:sz w:val="24"/>
                <w:szCs w:val="24"/>
              </w:rPr>
              <w:t>Задача 3.1 Обеспечение развития транспортной инфраструктуры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автомобильных дорог общего пользования с твердым покрытием, </w:t>
            </w:r>
            <w:r w:rsidRPr="006611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км</w:t>
            </w:r>
          </w:p>
        </w:tc>
        <w:tc>
          <w:tcPr>
            <w:tcW w:w="1134" w:type="dxa"/>
          </w:tcPr>
          <w:p w:rsidR="00D46FF1" w:rsidRPr="006611CB" w:rsidRDefault="00222E24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378,3</w:t>
            </w:r>
          </w:p>
        </w:tc>
        <w:tc>
          <w:tcPr>
            <w:tcW w:w="1275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378,3</w:t>
            </w:r>
          </w:p>
        </w:tc>
        <w:tc>
          <w:tcPr>
            <w:tcW w:w="1276" w:type="dxa"/>
          </w:tcPr>
          <w:p w:rsidR="00D46FF1" w:rsidRPr="006611CB" w:rsidRDefault="00A46A31" w:rsidP="00267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378,3</w:t>
            </w:r>
          </w:p>
        </w:tc>
        <w:tc>
          <w:tcPr>
            <w:tcW w:w="1276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378,3</w:t>
            </w:r>
          </w:p>
        </w:tc>
        <w:tc>
          <w:tcPr>
            <w:tcW w:w="1559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378,3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проживающего в населенных пунктах, не имеющих регулярного автобусного и (или) </w:t>
            </w:r>
            <w:r w:rsidRPr="00661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железнодорожного сообщения с административным центром в общей численности населения, (</w:t>
            </w:r>
            <w:r w:rsidRPr="006611C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%)</w:t>
            </w:r>
          </w:p>
        </w:tc>
        <w:tc>
          <w:tcPr>
            <w:tcW w:w="1134" w:type="dxa"/>
          </w:tcPr>
          <w:p w:rsidR="00D46FF1" w:rsidRPr="006611CB" w:rsidRDefault="00222E24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0,12</w:t>
            </w:r>
          </w:p>
        </w:tc>
        <w:tc>
          <w:tcPr>
            <w:tcW w:w="1275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46FF1" w:rsidRPr="006611CB" w:rsidRDefault="00A46A31" w:rsidP="0060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0036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611CB" w:rsidRPr="006611CB" w:rsidTr="0094095A">
        <w:trPr>
          <w:trHeight w:val="279"/>
        </w:trPr>
        <w:tc>
          <w:tcPr>
            <w:tcW w:w="10632" w:type="dxa"/>
            <w:gridSpan w:val="6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b/>
                <w:sz w:val="24"/>
                <w:szCs w:val="24"/>
              </w:rPr>
              <w:t>3.2. Обеспечение модернизации и развития коммунальной и энергетической инфраструктуры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Доля общей площади жилых помещений в сельских населенных пунктах, оборудованных всеми видами благоустройства, (</w:t>
            </w:r>
            <w:r w:rsidRPr="006611C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%)</w:t>
            </w:r>
          </w:p>
        </w:tc>
        <w:tc>
          <w:tcPr>
            <w:tcW w:w="1134" w:type="dxa"/>
          </w:tcPr>
          <w:p w:rsidR="00D46FF1" w:rsidRPr="006611CB" w:rsidRDefault="00222E24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275" w:type="dxa"/>
          </w:tcPr>
          <w:p w:rsidR="00D46FF1" w:rsidRPr="006611CB" w:rsidRDefault="00EC4439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276" w:type="dxa"/>
          </w:tcPr>
          <w:p w:rsidR="00D46FF1" w:rsidRPr="006611CB" w:rsidRDefault="00D10186" w:rsidP="00631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276" w:type="dxa"/>
          </w:tcPr>
          <w:p w:rsidR="00D46FF1" w:rsidRPr="006611CB" w:rsidRDefault="007B57F5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559" w:type="dxa"/>
          </w:tcPr>
          <w:p w:rsidR="00D46FF1" w:rsidRPr="006611CB" w:rsidRDefault="00CF6F76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Протяженность введенных в эксплуатацию газораспределительных сетей, (</w:t>
            </w:r>
            <w:r w:rsidRPr="006611CB">
              <w:rPr>
                <w:rFonts w:ascii="Times New Roman" w:hAnsi="Times New Roman"/>
                <w:sz w:val="17"/>
                <w:szCs w:val="17"/>
              </w:rPr>
              <w:t>км.)</w:t>
            </w:r>
          </w:p>
        </w:tc>
        <w:tc>
          <w:tcPr>
            <w:tcW w:w="1134" w:type="dxa"/>
          </w:tcPr>
          <w:p w:rsidR="00D46FF1" w:rsidRPr="006611CB" w:rsidRDefault="003F05CC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1275" w:type="dxa"/>
          </w:tcPr>
          <w:p w:rsidR="00D46FF1" w:rsidRPr="006611CB" w:rsidRDefault="00EC4439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168,0</w:t>
            </w:r>
          </w:p>
        </w:tc>
        <w:tc>
          <w:tcPr>
            <w:tcW w:w="1276" w:type="dxa"/>
          </w:tcPr>
          <w:p w:rsidR="00D46FF1" w:rsidRPr="00127FF9" w:rsidRDefault="00A46A31" w:rsidP="00631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FF9">
              <w:rPr>
                <w:rFonts w:ascii="Times New Roman" w:hAnsi="Times New Roman" w:cs="Times New Roman"/>
                <w:sz w:val="24"/>
                <w:szCs w:val="24"/>
              </w:rPr>
              <w:t>126,7</w:t>
            </w:r>
          </w:p>
        </w:tc>
        <w:tc>
          <w:tcPr>
            <w:tcW w:w="1276" w:type="dxa"/>
          </w:tcPr>
          <w:p w:rsidR="00D46FF1" w:rsidRPr="006611CB" w:rsidRDefault="007B57F5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46FF1" w:rsidRPr="006611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D46FF1" w:rsidRPr="006611CB" w:rsidRDefault="00CF6F76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231,2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Количество газифицированных домовладений, (ед.)</w:t>
            </w:r>
          </w:p>
        </w:tc>
        <w:tc>
          <w:tcPr>
            <w:tcW w:w="1134" w:type="dxa"/>
          </w:tcPr>
          <w:p w:rsidR="00D46FF1" w:rsidRPr="006611CB" w:rsidRDefault="003F05CC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1275" w:type="dxa"/>
          </w:tcPr>
          <w:p w:rsidR="00D46FF1" w:rsidRPr="006611CB" w:rsidRDefault="00EC4439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3 900</w:t>
            </w:r>
          </w:p>
        </w:tc>
        <w:tc>
          <w:tcPr>
            <w:tcW w:w="1276" w:type="dxa"/>
          </w:tcPr>
          <w:p w:rsidR="00D46FF1" w:rsidRPr="00127FF9" w:rsidRDefault="00BA7734" w:rsidP="00631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FF9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1276" w:type="dxa"/>
          </w:tcPr>
          <w:p w:rsidR="00D46FF1" w:rsidRPr="006611CB" w:rsidRDefault="007B57F5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</w:t>
            </w:r>
            <w:r w:rsidR="00D46FF1" w:rsidRPr="006611C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D46FF1" w:rsidRPr="006611CB" w:rsidRDefault="00383926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</w:t>
            </w:r>
            <w:r w:rsidR="00D46FF1" w:rsidRPr="006611C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611CB" w:rsidRPr="006611CB" w:rsidTr="0094095A">
        <w:trPr>
          <w:trHeight w:val="279"/>
        </w:trPr>
        <w:tc>
          <w:tcPr>
            <w:tcW w:w="10632" w:type="dxa"/>
            <w:gridSpan w:val="6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b/>
                <w:sz w:val="24"/>
                <w:szCs w:val="24"/>
              </w:rPr>
              <w:t>3.3. Содействие улучшению жилищных условий и повышению доступности жилья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Удельный вес жилых домов, построенных населением за счет собственных и заемных средств, в общем объеме жилья, (%)</w:t>
            </w:r>
          </w:p>
        </w:tc>
        <w:tc>
          <w:tcPr>
            <w:tcW w:w="1134" w:type="dxa"/>
          </w:tcPr>
          <w:p w:rsidR="00D46FF1" w:rsidRPr="006611CB" w:rsidRDefault="000B1AE0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275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76" w:type="dxa"/>
          </w:tcPr>
          <w:p w:rsidR="00D46FF1" w:rsidRPr="006611CB" w:rsidRDefault="002D0498" w:rsidP="0038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100,0</w:t>
            </w:r>
          </w:p>
        </w:tc>
        <w:tc>
          <w:tcPr>
            <w:tcW w:w="1276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559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жилых помещений, приходящихся в среднем на одного жителя, </w:t>
            </w:r>
            <w:r w:rsidRPr="006611C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м</w:t>
            </w:r>
            <w:r w:rsidRPr="006611CB">
              <w:rPr>
                <w:rFonts w:ascii="Times New Roman" w:hAnsi="Times New Roman" w:cs="Times New Roman"/>
                <w:spacing w:val="-2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D46FF1" w:rsidRPr="006611CB" w:rsidRDefault="000B1AE0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275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276" w:type="dxa"/>
          </w:tcPr>
          <w:p w:rsidR="00D46FF1" w:rsidRPr="006611CB" w:rsidRDefault="003D543D" w:rsidP="0060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0036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D46FF1" w:rsidRPr="006611CB" w:rsidRDefault="00383926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559" w:type="dxa"/>
          </w:tcPr>
          <w:p w:rsidR="00D46FF1" w:rsidRPr="006611CB" w:rsidRDefault="00383926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</w:tr>
      <w:tr w:rsidR="006611CB" w:rsidRPr="006611CB" w:rsidTr="0094095A">
        <w:trPr>
          <w:trHeight w:val="279"/>
        </w:trPr>
        <w:tc>
          <w:tcPr>
            <w:tcW w:w="10632" w:type="dxa"/>
            <w:gridSpan w:val="6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b/>
                <w:sz w:val="24"/>
                <w:szCs w:val="24"/>
              </w:rPr>
              <w:t>Цель 4. Эффективное управление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населения деятельностью органов местного самоуправления </w:t>
            </w:r>
            <w:proofErr w:type="spellStart"/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Асиновского</w:t>
            </w:r>
            <w:proofErr w:type="spellEnd"/>
            <w:r w:rsidRPr="006611CB">
              <w:rPr>
                <w:rFonts w:ascii="Times New Roman" w:hAnsi="Times New Roman" w:cs="Times New Roman"/>
                <w:sz w:val="24"/>
                <w:szCs w:val="24"/>
              </w:rPr>
              <w:t xml:space="preserve"> района, (%)</w:t>
            </w:r>
          </w:p>
        </w:tc>
        <w:tc>
          <w:tcPr>
            <w:tcW w:w="1134" w:type="dxa"/>
          </w:tcPr>
          <w:p w:rsidR="00D46FF1" w:rsidRPr="006611CB" w:rsidRDefault="000B1AE0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275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276" w:type="dxa"/>
          </w:tcPr>
          <w:p w:rsidR="00D46FF1" w:rsidRPr="006611CB" w:rsidRDefault="0043204F" w:rsidP="0006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24394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276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559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управления, (%)</w:t>
            </w:r>
          </w:p>
        </w:tc>
        <w:tc>
          <w:tcPr>
            <w:tcW w:w="1134" w:type="dxa"/>
          </w:tcPr>
          <w:p w:rsidR="00D46FF1" w:rsidRPr="006611CB" w:rsidRDefault="00550D2B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5" w:type="dxa"/>
          </w:tcPr>
          <w:p w:rsidR="00D46FF1" w:rsidRPr="006611CB" w:rsidRDefault="00853AC3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46FF1" w:rsidRPr="006611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D46FF1" w:rsidRPr="006611CB" w:rsidRDefault="00D24394" w:rsidP="00EE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D46FF1" w:rsidRPr="006611CB" w:rsidRDefault="00D46FF1" w:rsidP="00EE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FF1" w:rsidRPr="006611CB" w:rsidRDefault="007B57F5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46FF1" w:rsidRPr="006611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D46FF1" w:rsidRPr="006611CB" w:rsidRDefault="00C751A3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D46FF1" w:rsidRPr="006611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Доля достигнутых целевых показателей реализации Стратегии</w:t>
            </w:r>
          </w:p>
        </w:tc>
        <w:tc>
          <w:tcPr>
            <w:tcW w:w="1134" w:type="dxa"/>
          </w:tcPr>
          <w:p w:rsidR="00D46FF1" w:rsidRPr="006611CB" w:rsidRDefault="000B1AE0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275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Не менее 75,0</w:t>
            </w:r>
          </w:p>
        </w:tc>
        <w:tc>
          <w:tcPr>
            <w:tcW w:w="1276" w:type="dxa"/>
          </w:tcPr>
          <w:p w:rsidR="00D46FF1" w:rsidRPr="006611CB" w:rsidRDefault="003B5E9A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FF9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276" w:type="dxa"/>
          </w:tcPr>
          <w:p w:rsidR="00D46FF1" w:rsidRPr="006611CB" w:rsidRDefault="00D46FF1" w:rsidP="00D86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Не менее                    75,0</w:t>
            </w:r>
          </w:p>
        </w:tc>
        <w:tc>
          <w:tcPr>
            <w:tcW w:w="1559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Не менее 75,0</w:t>
            </w:r>
          </w:p>
        </w:tc>
      </w:tr>
      <w:tr w:rsidR="006611CB" w:rsidRPr="006611CB" w:rsidTr="0094095A">
        <w:trPr>
          <w:trHeight w:val="279"/>
        </w:trPr>
        <w:tc>
          <w:tcPr>
            <w:tcW w:w="10632" w:type="dxa"/>
            <w:gridSpan w:val="6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b/>
                <w:sz w:val="24"/>
                <w:szCs w:val="24"/>
              </w:rPr>
              <w:t>4.1. Обеспечение эффективности и открытости деятельности органов местного самоуправления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 xml:space="preserve">Охват населения государственными и муниципальными услугами, в </w:t>
            </w:r>
            <w:proofErr w:type="spellStart"/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. через МФЦ, (%)</w:t>
            </w:r>
          </w:p>
        </w:tc>
        <w:tc>
          <w:tcPr>
            <w:tcW w:w="1134" w:type="dxa"/>
          </w:tcPr>
          <w:p w:rsidR="00D46FF1" w:rsidRPr="006611CB" w:rsidRDefault="00550D2B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5" w:type="dxa"/>
          </w:tcPr>
          <w:p w:rsidR="00D46FF1" w:rsidRPr="006611CB" w:rsidRDefault="00853AC3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276" w:type="dxa"/>
          </w:tcPr>
          <w:p w:rsidR="00D46FF1" w:rsidRPr="006611CB" w:rsidRDefault="002147D7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276" w:type="dxa"/>
          </w:tcPr>
          <w:p w:rsidR="00D46FF1" w:rsidRPr="006611CB" w:rsidRDefault="007B57F5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559" w:type="dxa"/>
          </w:tcPr>
          <w:p w:rsidR="00D46FF1" w:rsidRPr="006611CB" w:rsidRDefault="00887FEB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D46FF1" w:rsidRPr="006611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5B6687">
            <w:pPr>
              <w:widowControl w:val="0"/>
              <w:autoSpaceDE w:val="0"/>
              <w:autoSpaceDN w:val="0"/>
              <w:adjustRightInd w:val="0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межмуниципальных проектов </w:t>
            </w:r>
          </w:p>
          <w:p w:rsidR="00D46FF1" w:rsidRPr="006611CB" w:rsidRDefault="00D46FF1" w:rsidP="005B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(в форме соглашений), (ед.)</w:t>
            </w:r>
          </w:p>
        </w:tc>
        <w:tc>
          <w:tcPr>
            <w:tcW w:w="1134" w:type="dxa"/>
          </w:tcPr>
          <w:p w:rsidR="00D46FF1" w:rsidRPr="006611CB" w:rsidRDefault="00550D2B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46FF1" w:rsidRPr="00127FF9" w:rsidRDefault="00515F61" w:rsidP="0047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FF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9042F" w:rsidRPr="00127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7D7" w:rsidRPr="00127F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46FF1" w:rsidRPr="00127FF9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F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11CB" w:rsidRPr="006611CB" w:rsidTr="0094095A">
        <w:trPr>
          <w:trHeight w:val="279"/>
        </w:trPr>
        <w:tc>
          <w:tcPr>
            <w:tcW w:w="10632" w:type="dxa"/>
            <w:gridSpan w:val="6"/>
          </w:tcPr>
          <w:p w:rsidR="00D46FF1" w:rsidRPr="006611CB" w:rsidRDefault="00D46FF1" w:rsidP="00E17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4.2. Совершенствование межбюджетного процесса и межбюджетных отношений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 xml:space="preserve"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</w:t>
            </w:r>
            <w:r w:rsidRPr="00661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собственных доходов бюджета муниципального образования (без учета субвенций), (%)</w:t>
            </w:r>
          </w:p>
        </w:tc>
        <w:tc>
          <w:tcPr>
            <w:tcW w:w="1134" w:type="dxa"/>
          </w:tcPr>
          <w:p w:rsidR="00D46FF1" w:rsidRPr="006611CB" w:rsidRDefault="000B1AE0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12,3</w:t>
            </w:r>
          </w:p>
        </w:tc>
        <w:tc>
          <w:tcPr>
            <w:tcW w:w="1275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276" w:type="dxa"/>
          </w:tcPr>
          <w:p w:rsidR="00D46FF1" w:rsidRPr="006611CB" w:rsidRDefault="000F3DBA" w:rsidP="00247379">
            <w:pPr>
              <w:tabs>
                <w:tab w:val="left" w:pos="450"/>
                <w:tab w:val="center" w:pos="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15,6</w:t>
            </w:r>
          </w:p>
        </w:tc>
        <w:tc>
          <w:tcPr>
            <w:tcW w:w="1276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559" w:type="dxa"/>
          </w:tcPr>
          <w:p w:rsidR="00D46FF1" w:rsidRPr="006611CB" w:rsidRDefault="0069042F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поступлений налогов на совокупный доход в консолидированный бюджет Томской области с территории района (млн. руб.)</w:t>
            </w:r>
          </w:p>
        </w:tc>
        <w:tc>
          <w:tcPr>
            <w:tcW w:w="1134" w:type="dxa"/>
          </w:tcPr>
          <w:p w:rsidR="00D46FF1" w:rsidRPr="006611CB" w:rsidRDefault="000B1AE0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275" w:type="dxa"/>
          </w:tcPr>
          <w:p w:rsidR="00D46FF1" w:rsidRPr="006611CB" w:rsidRDefault="00853AC3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1276" w:type="dxa"/>
          </w:tcPr>
          <w:p w:rsidR="00D46FF1" w:rsidRPr="006611CB" w:rsidRDefault="0048363E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  <w:tc>
          <w:tcPr>
            <w:tcW w:w="1276" w:type="dxa"/>
          </w:tcPr>
          <w:p w:rsidR="00D46FF1" w:rsidRPr="006611CB" w:rsidRDefault="007B57F5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559" w:type="dxa"/>
          </w:tcPr>
          <w:p w:rsidR="00D46FF1" w:rsidRPr="006611CB" w:rsidRDefault="00F33322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</w:tr>
      <w:tr w:rsidR="006611CB" w:rsidRPr="006611CB" w:rsidTr="0094095A">
        <w:trPr>
          <w:trHeight w:val="279"/>
        </w:trPr>
        <w:tc>
          <w:tcPr>
            <w:tcW w:w="4112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FF1" w:rsidRPr="006611CB" w:rsidRDefault="00D46FF1" w:rsidP="00A4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0D0E" w:rsidRPr="006611CB" w:rsidRDefault="008C1A4D" w:rsidP="008C1A4D">
      <w:pPr>
        <w:pStyle w:val="a4"/>
        <w:jc w:val="both"/>
        <w:rPr>
          <w:rFonts w:ascii="Times New Roman" w:hAnsi="Times New Roman" w:cs="Times New Roman"/>
          <w:i/>
        </w:rPr>
      </w:pPr>
      <w:r w:rsidRPr="006611CB">
        <w:rPr>
          <w:rFonts w:ascii="Times New Roman" w:hAnsi="Times New Roman" w:cs="Times New Roman"/>
          <w:i/>
        </w:rPr>
        <w:t>*</w:t>
      </w:r>
      <w:r w:rsidR="00E00D0E" w:rsidRPr="006611CB">
        <w:rPr>
          <w:rFonts w:ascii="Times New Roman" w:hAnsi="Times New Roman" w:cs="Times New Roman"/>
          <w:i/>
        </w:rPr>
        <w:t xml:space="preserve"> Цель 1. Конкурентоспособная экономика</w:t>
      </w:r>
    </w:p>
    <w:p w:rsidR="00D4440E" w:rsidRDefault="00E00D0E" w:rsidP="008C1A4D">
      <w:pPr>
        <w:pStyle w:val="a4"/>
        <w:jc w:val="both"/>
        <w:rPr>
          <w:rFonts w:ascii="Times New Roman" w:hAnsi="Times New Roman" w:cs="Times New Roman"/>
          <w:i/>
        </w:rPr>
      </w:pPr>
      <w:r w:rsidRPr="006611CB">
        <w:rPr>
          <w:rFonts w:ascii="Times New Roman" w:hAnsi="Times New Roman" w:cs="Times New Roman"/>
          <w:i/>
        </w:rPr>
        <w:t xml:space="preserve"> </w:t>
      </w:r>
      <w:r w:rsidR="008C1A4D" w:rsidRPr="006611CB">
        <w:rPr>
          <w:rFonts w:ascii="Times New Roman" w:hAnsi="Times New Roman" w:cs="Times New Roman"/>
          <w:i/>
        </w:rPr>
        <w:t xml:space="preserve">Показатель «Число малых и средних предприятий, включая </w:t>
      </w:r>
      <w:proofErr w:type="spellStart"/>
      <w:r w:rsidR="008C1A4D" w:rsidRPr="006611CB">
        <w:rPr>
          <w:rFonts w:ascii="Times New Roman" w:hAnsi="Times New Roman" w:cs="Times New Roman"/>
          <w:i/>
        </w:rPr>
        <w:t>микропредприятия</w:t>
      </w:r>
      <w:proofErr w:type="spellEnd"/>
      <w:r w:rsidRPr="006611CB">
        <w:rPr>
          <w:rFonts w:ascii="Times New Roman" w:hAnsi="Times New Roman" w:cs="Times New Roman"/>
          <w:i/>
        </w:rPr>
        <w:t xml:space="preserve"> (на конец года)» </w:t>
      </w:r>
      <w:r w:rsidR="008C1A4D" w:rsidRPr="006611CB">
        <w:rPr>
          <w:rFonts w:ascii="Times New Roman" w:hAnsi="Times New Roman" w:cs="Times New Roman"/>
          <w:i/>
        </w:rPr>
        <w:t>рассчитан с учетом количества индивидуальных предпринимателей.</w:t>
      </w:r>
    </w:p>
    <w:p w:rsidR="00D4426A" w:rsidRPr="006611CB" w:rsidRDefault="00D4426A" w:rsidP="008C1A4D">
      <w:pPr>
        <w:pStyle w:val="a4"/>
        <w:jc w:val="both"/>
        <w:rPr>
          <w:rFonts w:ascii="Times New Roman" w:hAnsi="Times New Roman" w:cs="Times New Roman"/>
          <w:i/>
        </w:rPr>
      </w:pPr>
    </w:p>
    <w:p w:rsidR="00560CE8" w:rsidRPr="00AD76BD" w:rsidRDefault="00560CE8" w:rsidP="000405E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57641B" w:rsidRPr="00AD76BD">
        <w:rPr>
          <w:rFonts w:ascii="Times New Roman" w:hAnsi="Times New Roman" w:cs="Times New Roman"/>
          <w:sz w:val="24"/>
          <w:szCs w:val="24"/>
        </w:rPr>
        <w:t>Мониторинг и оценка реализации Стратегии проводится путем сбора и анализа данных о фактических результатах выполнения мероприятий и достижения значений индикаторов.</w:t>
      </w:r>
    </w:p>
    <w:p w:rsidR="00343D1B" w:rsidRDefault="0057641B" w:rsidP="005764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мониторинга второго</w:t>
      </w:r>
      <w:r w:rsidR="000B3430" w:rsidRPr="004D5268">
        <w:rPr>
          <w:rFonts w:ascii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F782E" w:rsidRPr="004D5268">
        <w:rPr>
          <w:rFonts w:ascii="Times New Roman" w:hAnsi="Times New Roman" w:cs="Times New Roman"/>
          <w:sz w:val="24"/>
          <w:szCs w:val="24"/>
        </w:rPr>
        <w:t xml:space="preserve"> реализации</w:t>
      </w:r>
      <w:r w:rsidR="000B3430" w:rsidRPr="004D5268">
        <w:rPr>
          <w:rFonts w:ascii="Times New Roman" w:hAnsi="Times New Roman" w:cs="Times New Roman"/>
          <w:sz w:val="24"/>
          <w:szCs w:val="24"/>
        </w:rPr>
        <w:t xml:space="preserve"> Страте</w:t>
      </w:r>
      <w:r w:rsidR="00CE6FAA" w:rsidRPr="004D5268">
        <w:rPr>
          <w:rFonts w:ascii="Times New Roman" w:hAnsi="Times New Roman" w:cs="Times New Roman"/>
          <w:sz w:val="24"/>
          <w:szCs w:val="24"/>
        </w:rPr>
        <w:t xml:space="preserve">гии </w:t>
      </w:r>
      <w:r w:rsidR="007B0452">
        <w:rPr>
          <w:rFonts w:ascii="Times New Roman" w:hAnsi="Times New Roman" w:cs="Times New Roman"/>
          <w:sz w:val="24"/>
          <w:szCs w:val="24"/>
        </w:rPr>
        <w:t>определены</w:t>
      </w:r>
      <w:r w:rsidR="000B3430" w:rsidRPr="004D5268">
        <w:rPr>
          <w:rFonts w:ascii="Times New Roman" w:hAnsi="Times New Roman" w:cs="Times New Roman"/>
          <w:sz w:val="24"/>
          <w:szCs w:val="24"/>
        </w:rPr>
        <w:t xml:space="preserve"> </w:t>
      </w:r>
      <w:r w:rsidR="005D2731" w:rsidRPr="004D5268">
        <w:rPr>
          <w:rFonts w:ascii="Times New Roman" w:hAnsi="Times New Roman" w:cs="Times New Roman"/>
          <w:sz w:val="24"/>
          <w:szCs w:val="24"/>
        </w:rPr>
        <w:t>46</w:t>
      </w:r>
      <w:r w:rsidR="0075570C" w:rsidRPr="004D5268">
        <w:rPr>
          <w:rFonts w:ascii="Times New Roman" w:hAnsi="Times New Roman" w:cs="Times New Roman"/>
          <w:sz w:val="24"/>
          <w:szCs w:val="24"/>
        </w:rPr>
        <w:t xml:space="preserve"> показателей. Из них</w:t>
      </w:r>
      <w:r w:rsidR="000B3430" w:rsidRPr="004D5268">
        <w:rPr>
          <w:rFonts w:ascii="Times New Roman" w:hAnsi="Times New Roman" w:cs="Times New Roman"/>
          <w:sz w:val="24"/>
          <w:szCs w:val="24"/>
        </w:rPr>
        <w:t xml:space="preserve"> в </w:t>
      </w:r>
      <w:r w:rsidR="00351337" w:rsidRPr="004D5268">
        <w:rPr>
          <w:rFonts w:ascii="Times New Roman" w:hAnsi="Times New Roman" w:cs="Times New Roman"/>
          <w:sz w:val="24"/>
          <w:szCs w:val="24"/>
        </w:rPr>
        <w:t>2025</w:t>
      </w:r>
      <w:r w:rsidR="00BC71B0" w:rsidRPr="004D5268">
        <w:rPr>
          <w:rFonts w:ascii="Times New Roman" w:hAnsi="Times New Roman" w:cs="Times New Roman"/>
          <w:sz w:val="24"/>
          <w:szCs w:val="24"/>
        </w:rPr>
        <w:t xml:space="preserve"> году достигнут</w:t>
      </w:r>
      <w:r w:rsidR="005D2731" w:rsidRPr="004D5268">
        <w:rPr>
          <w:rFonts w:ascii="Times New Roman" w:hAnsi="Times New Roman" w:cs="Times New Roman"/>
          <w:sz w:val="24"/>
          <w:szCs w:val="24"/>
        </w:rPr>
        <w:t xml:space="preserve"> 21</w:t>
      </w:r>
      <w:r w:rsidR="00E7004C" w:rsidRPr="004D5268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DC291A" w:rsidRPr="004D5268">
        <w:rPr>
          <w:rFonts w:ascii="Times New Roman" w:hAnsi="Times New Roman" w:cs="Times New Roman"/>
          <w:sz w:val="24"/>
          <w:szCs w:val="24"/>
        </w:rPr>
        <w:t>ь</w:t>
      </w:r>
      <w:r w:rsidR="00C23F11" w:rsidRPr="004D5268">
        <w:rPr>
          <w:rFonts w:ascii="Times New Roman" w:hAnsi="Times New Roman" w:cs="Times New Roman"/>
          <w:sz w:val="24"/>
          <w:szCs w:val="24"/>
        </w:rPr>
        <w:t xml:space="preserve">, </w:t>
      </w:r>
      <w:r w:rsidR="00BC71B0" w:rsidRPr="004D5268">
        <w:rPr>
          <w:rFonts w:ascii="Times New Roman" w:hAnsi="Times New Roman" w:cs="Times New Roman"/>
          <w:sz w:val="24"/>
          <w:szCs w:val="24"/>
        </w:rPr>
        <w:t xml:space="preserve">или </w:t>
      </w:r>
      <w:r w:rsidR="005D2731" w:rsidRPr="004D5268">
        <w:rPr>
          <w:rFonts w:ascii="Times New Roman" w:hAnsi="Times New Roman" w:cs="Times New Roman"/>
          <w:sz w:val="24"/>
          <w:szCs w:val="24"/>
        </w:rPr>
        <w:t>45,7</w:t>
      </w:r>
      <w:r w:rsidR="00C23F11" w:rsidRPr="004D5268">
        <w:rPr>
          <w:rFonts w:ascii="Times New Roman" w:hAnsi="Times New Roman" w:cs="Times New Roman"/>
          <w:sz w:val="24"/>
          <w:szCs w:val="24"/>
        </w:rPr>
        <w:t>% от общего количества</w:t>
      </w:r>
      <w:r w:rsidR="00BC71B0" w:rsidRPr="004D5268">
        <w:rPr>
          <w:rFonts w:ascii="Times New Roman" w:hAnsi="Times New Roman" w:cs="Times New Roman"/>
          <w:sz w:val="24"/>
          <w:szCs w:val="24"/>
        </w:rPr>
        <w:t xml:space="preserve"> запланированных</w:t>
      </w:r>
      <w:r w:rsidR="00C23F11" w:rsidRPr="004D5268">
        <w:rPr>
          <w:rFonts w:ascii="Times New Roman" w:hAnsi="Times New Roman" w:cs="Times New Roman"/>
          <w:sz w:val="24"/>
          <w:szCs w:val="24"/>
        </w:rPr>
        <w:t xml:space="preserve"> показателей.</w:t>
      </w:r>
    </w:p>
    <w:p w:rsidR="00343D1B" w:rsidRDefault="00C23F11" w:rsidP="00343D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268">
        <w:rPr>
          <w:rFonts w:ascii="Times New Roman" w:hAnsi="Times New Roman" w:cs="Times New Roman"/>
          <w:sz w:val="24"/>
          <w:szCs w:val="24"/>
        </w:rPr>
        <w:t xml:space="preserve"> </w:t>
      </w:r>
      <w:r w:rsidR="00343D1B" w:rsidRPr="004D5268">
        <w:rPr>
          <w:rFonts w:ascii="Times New Roman" w:hAnsi="Times New Roman" w:cs="Times New Roman"/>
          <w:sz w:val="24"/>
          <w:szCs w:val="24"/>
        </w:rPr>
        <w:t>Показатели Цели 1. Конкурентоспособная экономика</w:t>
      </w:r>
      <w:r w:rsidR="00343D1B">
        <w:rPr>
          <w:rFonts w:ascii="Times New Roman" w:hAnsi="Times New Roman" w:cs="Times New Roman"/>
          <w:sz w:val="24"/>
          <w:szCs w:val="24"/>
        </w:rPr>
        <w:t xml:space="preserve"> – достигнуто 4 показателя.</w:t>
      </w:r>
    </w:p>
    <w:p w:rsidR="00343D1B" w:rsidRDefault="00343D1B" w:rsidP="00343D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3D1B">
        <w:rPr>
          <w:rFonts w:ascii="Times New Roman" w:hAnsi="Times New Roman" w:cs="Times New Roman"/>
          <w:sz w:val="24"/>
          <w:szCs w:val="24"/>
        </w:rPr>
        <w:t>Показатели Цели 2. Высокое качество жизни населения</w:t>
      </w:r>
      <w:r>
        <w:rPr>
          <w:rFonts w:ascii="Times New Roman" w:hAnsi="Times New Roman" w:cs="Times New Roman"/>
          <w:sz w:val="24"/>
          <w:szCs w:val="24"/>
        </w:rPr>
        <w:t xml:space="preserve"> - достигнуто 9 показателей.</w:t>
      </w:r>
    </w:p>
    <w:p w:rsidR="00343D1B" w:rsidRDefault="00343D1B" w:rsidP="00343D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3D1B">
        <w:rPr>
          <w:rFonts w:ascii="Times New Roman" w:hAnsi="Times New Roman" w:cs="Times New Roman"/>
          <w:sz w:val="24"/>
          <w:szCs w:val="24"/>
        </w:rPr>
        <w:t xml:space="preserve"> Показатели Цели 3. Развитая инфраструктура</w:t>
      </w:r>
      <w:r>
        <w:rPr>
          <w:rFonts w:ascii="Times New Roman" w:hAnsi="Times New Roman" w:cs="Times New Roman"/>
          <w:sz w:val="24"/>
          <w:szCs w:val="24"/>
        </w:rPr>
        <w:t xml:space="preserve"> – достигнуто 4 показателя.</w:t>
      </w:r>
    </w:p>
    <w:p w:rsidR="00343D1B" w:rsidRDefault="00343D1B" w:rsidP="00343D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3D1B">
        <w:rPr>
          <w:rFonts w:ascii="Times New Roman" w:hAnsi="Times New Roman" w:cs="Times New Roman"/>
          <w:sz w:val="24"/>
          <w:szCs w:val="24"/>
        </w:rPr>
        <w:t>Показатели Цели 4. Эффективное управление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43D1B">
        <w:rPr>
          <w:rFonts w:ascii="Times New Roman" w:hAnsi="Times New Roman" w:cs="Times New Roman"/>
          <w:sz w:val="24"/>
          <w:szCs w:val="24"/>
        </w:rPr>
        <w:t>достигнуто 4 показателя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2772" w:rsidRPr="004D5268" w:rsidRDefault="00BB2772" w:rsidP="00DF7A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268">
        <w:rPr>
          <w:rFonts w:ascii="Times New Roman" w:hAnsi="Times New Roman" w:cs="Times New Roman"/>
          <w:sz w:val="24"/>
          <w:szCs w:val="24"/>
        </w:rPr>
        <w:t xml:space="preserve">Отсутствуют данные по </w:t>
      </w:r>
      <w:r w:rsidR="005E1FA7">
        <w:rPr>
          <w:rFonts w:ascii="Times New Roman" w:hAnsi="Times New Roman" w:cs="Times New Roman"/>
          <w:sz w:val="24"/>
          <w:szCs w:val="24"/>
        </w:rPr>
        <w:t>достижению 7 показателей</w:t>
      </w:r>
      <w:r w:rsidRPr="004D5268">
        <w:rPr>
          <w:rFonts w:ascii="Times New Roman" w:hAnsi="Times New Roman" w:cs="Times New Roman"/>
          <w:sz w:val="24"/>
          <w:szCs w:val="24"/>
        </w:rPr>
        <w:t xml:space="preserve">, рассчитываемых от численности населения. Письмом Территориального органа Федеральной службы государственной статистики по Томской области (далее – </w:t>
      </w:r>
      <w:proofErr w:type="spellStart"/>
      <w:r w:rsidRPr="004D5268">
        <w:rPr>
          <w:rFonts w:ascii="Times New Roman" w:hAnsi="Times New Roman" w:cs="Times New Roman"/>
          <w:sz w:val="24"/>
          <w:szCs w:val="24"/>
        </w:rPr>
        <w:t>Томскстат</w:t>
      </w:r>
      <w:proofErr w:type="spellEnd"/>
      <w:r w:rsidRPr="004D5268">
        <w:rPr>
          <w:rFonts w:ascii="Times New Roman" w:hAnsi="Times New Roman" w:cs="Times New Roman"/>
          <w:sz w:val="24"/>
          <w:szCs w:val="24"/>
        </w:rPr>
        <w:t xml:space="preserve">) от 04.03.2026 года №15-605/26-58 сообщается, что Правительством Российской Федерации принято решение о временном приостановлении предоставления и распространения информации предоставляемой в соответствии с ч. 10 ст. 5 Федерального закона от 29.11.2007 г. № 282 –ФЗ «Об официальном учете и системе государственной статистики в Российской Федерации». Таким образом, статистические данные, связанные </w:t>
      </w:r>
      <w:r w:rsidRPr="00C65FB2">
        <w:rPr>
          <w:rFonts w:ascii="Times New Roman" w:hAnsi="Times New Roman" w:cs="Times New Roman"/>
          <w:sz w:val="24"/>
          <w:szCs w:val="24"/>
        </w:rPr>
        <w:t>с численностью</w:t>
      </w:r>
      <w:r w:rsidR="009E39FB" w:rsidRPr="00C65FB2">
        <w:rPr>
          <w:rFonts w:ascii="Times New Roman" w:hAnsi="Times New Roman" w:cs="Times New Roman"/>
          <w:sz w:val="24"/>
          <w:szCs w:val="24"/>
        </w:rPr>
        <w:t xml:space="preserve"> (демографическими показателями) </w:t>
      </w:r>
      <w:r w:rsidRPr="00C65FB2">
        <w:rPr>
          <w:rFonts w:ascii="Times New Roman" w:hAnsi="Times New Roman" w:cs="Times New Roman"/>
          <w:sz w:val="24"/>
          <w:szCs w:val="24"/>
        </w:rPr>
        <w:t xml:space="preserve"> </w:t>
      </w:r>
      <w:r w:rsidRPr="004D5268">
        <w:rPr>
          <w:rFonts w:ascii="Times New Roman" w:hAnsi="Times New Roman" w:cs="Times New Roman"/>
          <w:sz w:val="24"/>
          <w:szCs w:val="24"/>
        </w:rPr>
        <w:t xml:space="preserve">за 2025 год отсутствуют.   </w:t>
      </w:r>
    </w:p>
    <w:p w:rsidR="0075570C" w:rsidRPr="004D5268" w:rsidRDefault="00847969" w:rsidP="00D275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268">
        <w:rPr>
          <w:rFonts w:ascii="Times New Roman" w:hAnsi="Times New Roman" w:cs="Times New Roman"/>
          <w:sz w:val="24"/>
          <w:szCs w:val="24"/>
        </w:rPr>
        <w:t xml:space="preserve"> Н</w:t>
      </w:r>
      <w:r w:rsidR="000B3430" w:rsidRPr="004D5268">
        <w:rPr>
          <w:rFonts w:ascii="Times New Roman" w:hAnsi="Times New Roman" w:cs="Times New Roman"/>
          <w:sz w:val="24"/>
          <w:szCs w:val="24"/>
        </w:rPr>
        <w:t xml:space="preserve">едостигнутыми остались </w:t>
      </w:r>
      <w:r w:rsidRPr="004D5268">
        <w:rPr>
          <w:rFonts w:ascii="Times New Roman" w:hAnsi="Times New Roman" w:cs="Times New Roman"/>
          <w:sz w:val="24"/>
          <w:szCs w:val="24"/>
        </w:rPr>
        <w:t>18</w:t>
      </w:r>
      <w:r w:rsidR="0075570C" w:rsidRPr="004D5268">
        <w:rPr>
          <w:rFonts w:ascii="Times New Roman" w:hAnsi="Times New Roman" w:cs="Times New Roman"/>
          <w:sz w:val="24"/>
          <w:szCs w:val="24"/>
        </w:rPr>
        <w:t xml:space="preserve"> показ</w:t>
      </w:r>
      <w:r w:rsidR="000B3430" w:rsidRPr="004D5268">
        <w:rPr>
          <w:rFonts w:ascii="Times New Roman" w:hAnsi="Times New Roman" w:cs="Times New Roman"/>
          <w:sz w:val="24"/>
          <w:szCs w:val="24"/>
        </w:rPr>
        <w:t>ателей в том числе:</w:t>
      </w:r>
    </w:p>
    <w:p w:rsidR="005E0408" w:rsidRPr="00A44AC3" w:rsidRDefault="005E0408" w:rsidP="00D2753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AC3">
        <w:rPr>
          <w:rFonts w:ascii="Times New Roman" w:hAnsi="Times New Roman" w:cs="Times New Roman"/>
          <w:b/>
          <w:sz w:val="24"/>
          <w:szCs w:val="24"/>
        </w:rPr>
        <w:t>Показатели Цели 1. Конкурентоспособная экономика</w:t>
      </w:r>
    </w:p>
    <w:p w:rsidR="007120BD" w:rsidRPr="004D5268" w:rsidRDefault="00F84E1B" w:rsidP="001E4788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5268">
        <w:rPr>
          <w:rFonts w:ascii="Times New Roman" w:hAnsi="Times New Roman" w:cs="Times New Roman"/>
          <w:i/>
          <w:sz w:val="24"/>
          <w:szCs w:val="24"/>
        </w:rPr>
        <w:t xml:space="preserve">Объем отгруженных товаров собственного производства, выполненных работ и услуг собственными силами по разделам C,D,Е. </w:t>
      </w:r>
      <w:r w:rsidRPr="004D5268">
        <w:rPr>
          <w:rFonts w:ascii="Times New Roman" w:hAnsi="Times New Roman" w:cs="Times New Roman"/>
          <w:sz w:val="24"/>
          <w:szCs w:val="24"/>
        </w:rPr>
        <w:t>Показатель сложился</w:t>
      </w:r>
      <w:r w:rsidR="002B79D9" w:rsidRPr="004D5268">
        <w:rPr>
          <w:rFonts w:ascii="Times New Roman" w:hAnsi="Times New Roman" w:cs="Times New Roman"/>
          <w:sz w:val="24"/>
          <w:szCs w:val="24"/>
        </w:rPr>
        <w:t xml:space="preserve"> ниже запланированного  на 1 872,9</w:t>
      </w:r>
      <w:r w:rsidRPr="004D5268">
        <w:rPr>
          <w:rFonts w:ascii="Times New Roman" w:hAnsi="Times New Roman" w:cs="Times New Roman"/>
          <w:sz w:val="24"/>
          <w:szCs w:val="24"/>
        </w:rPr>
        <w:t xml:space="preserve"> млн. руб.</w:t>
      </w:r>
      <w:r w:rsidR="009E39FB">
        <w:rPr>
          <w:rFonts w:ascii="Times New Roman" w:hAnsi="Times New Roman" w:cs="Times New Roman"/>
          <w:sz w:val="24"/>
          <w:szCs w:val="24"/>
        </w:rPr>
        <w:t xml:space="preserve"> </w:t>
      </w:r>
      <w:r w:rsidR="002B79D9" w:rsidRPr="004D5268">
        <w:rPr>
          <w:rFonts w:ascii="Times New Roman" w:hAnsi="Times New Roman"/>
          <w:sz w:val="24"/>
          <w:szCs w:val="24"/>
        </w:rPr>
        <w:t>или 45,6</w:t>
      </w:r>
      <w:r w:rsidR="00C235FF" w:rsidRPr="004D5268">
        <w:rPr>
          <w:rFonts w:ascii="Times New Roman" w:hAnsi="Times New Roman"/>
          <w:sz w:val="24"/>
          <w:szCs w:val="24"/>
        </w:rPr>
        <w:t>% от запланированного показателя</w:t>
      </w:r>
      <w:r w:rsidR="00C32E27" w:rsidRPr="004D5268">
        <w:rPr>
          <w:rFonts w:ascii="Times New Roman" w:hAnsi="Times New Roman"/>
          <w:sz w:val="24"/>
          <w:szCs w:val="24"/>
        </w:rPr>
        <w:t>.</w:t>
      </w:r>
      <w:r w:rsidRPr="004D5268">
        <w:rPr>
          <w:rFonts w:ascii="Times New Roman" w:hAnsi="Times New Roman" w:cs="Times New Roman"/>
          <w:sz w:val="24"/>
          <w:szCs w:val="24"/>
        </w:rPr>
        <w:t xml:space="preserve"> </w:t>
      </w:r>
      <w:r w:rsidR="00BC71B0" w:rsidRPr="004D5268">
        <w:rPr>
          <w:rFonts w:ascii="Times New Roman" w:hAnsi="Times New Roman" w:cs="Times New Roman"/>
          <w:sz w:val="24"/>
          <w:szCs w:val="24"/>
        </w:rPr>
        <w:t xml:space="preserve">Основной причиной </w:t>
      </w:r>
      <w:proofErr w:type="spellStart"/>
      <w:r w:rsidR="00BC71B0" w:rsidRPr="004D5268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BC71B0" w:rsidRPr="004D5268">
        <w:rPr>
          <w:rFonts w:ascii="Times New Roman" w:hAnsi="Times New Roman" w:cs="Times New Roman"/>
          <w:sz w:val="24"/>
          <w:szCs w:val="24"/>
        </w:rPr>
        <w:t xml:space="preserve"> показателя является </w:t>
      </w:r>
      <w:r w:rsidR="007120BD" w:rsidRPr="004D5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сокращение объемов производства продукции </w:t>
      </w:r>
      <w:r w:rsidR="000D2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крупными и средними предприятиями </w:t>
      </w:r>
      <w:proofErr w:type="spellStart"/>
      <w:r w:rsidR="000D245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</w:t>
      </w:r>
      <w:proofErr w:type="spellEnd"/>
      <w:r w:rsidR="000D2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20BD" w:rsidRPr="004D526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лесопромышленного парка.</w:t>
      </w:r>
      <w:r w:rsidR="007120BD" w:rsidRPr="004D526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655B5" w:rsidRDefault="00AC61D2" w:rsidP="009451BE">
      <w:pPr>
        <w:ind w:firstLine="708"/>
        <w:rPr>
          <w:rFonts w:ascii="Times New Roman" w:hAnsi="Times New Roman"/>
          <w:sz w:val="24"/>
          <w:szCs w:val="24"/>
        </w:rPr>
      </w:pPr>
      <w:r w:rsidRPr="004D526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«Объём работ, выполненных по виду </w:t>
      </w:r>
      <w:r w:rsidR="00E00D0E" w:rsidRPr="004D5268">
        <w:rPr>
          <w:rFonts w:ascii="Times New Roman" w:hAnsi="Times New Roman" w:cs="Times New Roman"/>
          <w:i/>
          <w:sz w:val="24"/>
          <w:szCs w:val="24"/>
        </w:rPr>
        <w:t>«Строительство»</w:t>
      </w:r>
      <w:r w:rsidRPr="004D5268">
        <w:rPr>
          <w:rFonts w:ascii="Times New Roman" w:hAnsi="Times New Roman" w:cs="Times New Roman"/>
          <w:i/>
          <w:sz w:val="24"/>
          <w:szCs w:val="24"/>
        </w:rPr>
        <w:t>.</w:t>
      </w:r>
      <w:r w:rsidRPr="004D5268">
        <w:rPr>
          <w:rFonts w:ascii="Times New Roman" w:hAnsi="Times New Roman" w:cs="Times New Roman"/>
          <w:sz w:val="24"/>
          <w:szCs w:val="24"/>
        </w:rPr>
        <w:t xml:space="preserve"> Показатель сложился ниже запланированного </w:t>
      </w:r>
      <w:r w:rsidR="00712066" w:rsidRPr="004D5268">
        <w:rPr>
          <w:rFonts w:ascii="Times New Roman" w:hAnsi="Times New Roman" w:cs="Times New Roman"/>
          <w:sz w:val="24"/>
          <w:szCs w:val="24"/>
        </w:rPr>
        <w:t xml:space="preserve"> на 779</w:t>
      </w:r>
      <w:r w:rsidR="00A11E5B" w:rsidRPr="004D5268">
        <w:rPr>
          <w:rFonts w:ascii="Times New Roman" w:hAnsi="Times New Roman" w:cs="Times New Roman"/>
          <w:sz w:val="24"/>
          <w:szCs w:val="24"/>
        </w:rPr>
        <w:t xml:space="preserve"> млн. руб</w:t>
      </w:r>
      <w:r w:rsidR="005B071A">
        <w:rPr>
          <w:rFonts w:ascii="Times New Roman" w:hAnsi="Times New Roman" w:cs="Times New Roman"/>
          <w:sz w:val="24"/>
          <w:szCs w:val="24"/>
        </w:rPr>
        <w:t>.</w:t>
      </w:r>
      <w:r w:rsidR="009E39FB">
        <w:rPr>
          <w:rFonts w:ascii="Times New Roman" w:hAnsi="Times New Roman" w:cs="Times New Roman"/>
          <w:sz w:val="24"/>
          <w:szCs w:val="24"/>
        </w:rPr>
        <w:t xml:space="preserve"> или </w:t>
      </w:r>
      <w:r w:rsidR="00AD72E2" w:rsidRPr="00AD72E2">
        <w:rPr>
          <w:rFonts w:ascii="Times New Roman" w:hAnsi="Times New Roman" w:cs="Times New Roman"/>
          <w:sz w:val="24"/>
          <w:szCs w:val="24"/>
        </w:rPr>
        <w:t xml:space="preserve">4,4% </w:t>
      </w:r>
      <w:r w:rsidR="00AD72E2" w:rsidRPr="004D5268">
        <w:rPr>
          <w:rFonts w:ascii="Times New Roman" w:hAnsi="Times New Roman"/>
          <w:sz w:val="24"/>
          <w:szCs w:val="24"/>
        </w:rPr>
        <w:t>от запланированного показателя.</w:t>
      </w:r>
      <w:r w:rsidR="00AD56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56ED">
        <w:rPr>
          <w:rFonts w:ascii="Times New Roman" w:hAnsi="Times New Roman"/>
          <w:sz w:val="24"/>
          <w:szCs w:val="24"/>
        </w:rPr>
        <w:t>Недостижение</w:t>
      </w:r>
      <w:proofErr w:type="spellEnd"/>
      <w:r w:rsidR="00AD56ED">
        <w:rPr>
          <w:rFonts w:ascii="Times New Roman" w:hAnsi="Times New Roman"/>
          <w:sz w:val="24"/>
          <w:szCs w:val="24"/>
        </w:rPr>
        <w:t xml:space="preserve"> показателя обусловлено </w:t>
      </w:r>
      <w:r w:rsidR="00C655B5">
        <w:rPr>
          <w:rFonts w:ascii="Times New Roman" w:hAnsi="Times New Roman"/>
          <w:sz w:val="24"/>
          <w:szCs w:val="24"/>
        </w:rPr>
        <w:t xml:space="preserve">снижением объемов выполненных работ </w:t>
      </w:r>
      <w:r w:rsidR="00AD56ED">
        <w:rPr>
          <w:rFonts w:ascii="Times New Roman" w:hAnsi="Times New Roman"/>
          <w:sz w:val="24"/>
          <w:szCs w:val="24"/>
        </w:rPr>
        <w:t xml:space="preserve"> крупными и средними </w:t>
      </w:r>
      <w:r w:rsidR="00C655B5">
        <w:rPr>
          <w:rFonts w:ascii="Times New Roman" w:hAnsi="Times New Roman"/>
          <w:sz w:val="24"/>
          <w:szCs w:val="24"/>
        </w:rPr>
        <w:t xml:space="preserve">строительными </w:t>
      </w:r>
      <w:r w:rsidR="00AD56ED">
        <w:rPr>
          <w:rFonts w:ascii="Times New Roman" w:hAnsi="Times New Roman"/>
          <w:sz w:val="24"/>
          <w:szCs w:val="24"/>
        </w:rPr>
        <w:t xml:space="preserve">организациями, зарегистрированными на территории </w:t>
      </w:r>
      <w:proofErr w:type="spellStart"/>
      <w:r w:rsidR="00AD56ED">
        <w:rPr>
          <w:rFonts w:ascii="Times New Roman" w:hAnsi="Times New Roman"/>
          <w:sz w:val="24"/>
          <w:szCs w:val="24"/>
        </w:rPr>
        <w:t>Асиновского</w:t>
      </w:r>
      <w:proofErr w:type="spellEnd"/>
      <w:r w:rsidR="00AD56ED">
        <w:rPr>
          <w:rFonts w:ascii="Times New Roman" w:hAnsi="Times New Roman"/>
          <w:sz w:val="24"/>
          <w:szCs w:val="24"/>
        </w:rPr>
        <w:t xml:space="preserve"> района. </w:t>
      </w:r>
    </w:p>
    <w:p w:rsidR="008550C8" w:rsidRPr="00FB0318" w:rsidRDefault="00AD56ED" w:rsidP="009451BE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При этом в 2025 году в районе завершено строительство </w:t>
      </w:r>
      <w:r w:rsidRPr="00AD5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молочно-товарного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 на 1999 голов, с</w:t>
      </w:r>
      <w:r w:rsidRPr="00AD5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троительство </w:t>
      </w:r>
      <w:proofErr w:type="spellStart"/>
      <w:r w:rsidRPr="00AD56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рмоцентра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силосными траншеями, </w:t>
      </w:r>
      <w:r>
        <w:rPr>
          <w:rFonts w:ascii="PT Astra Serif" w:eastAsia="Times New Roman" w:hAnsi="PT Astra Serif" w:cs="Calibri"/>
          <w:color w:val="000000"/>
          <w:lang w:eastAsia="ru-RU"/>
        </w:rPr>
        <w:t>строительство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рытого катка с искусственным льдом.</w:t>
      </w:r>
    </w:p>
    <w:p w:rsidR="008F4BC6" w:rsidRPr="004D5268" w:rsidRDefault="008F4BC6" w:rsidP="008F4BC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:rsidR="005B071A" w:rsidRDefault="0075570C" w:rsidP="00C46126">
      <w:pPr>
        <w:tabs>
          <w:tab w:val="left" w:pos="0"/>
          <w:tab w:val="left" w:pos="360"/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268">
        <w:rPr>
          <w:rFonts w:ascii="Times New Roman" w:hAnsi="Times New Roman" w:cs="Times New Roman"/>
          <w:i/>
          <w:sz w:val="24"/>
          <w:szCs w:val="24"/>
        </w:rPr>
        <w:t>«Объём инвестиций в основной капитал»</w:t>
      </w:r>
      <w:r w:rsidR="00E7004C" w:rsidRPr="004D5268">
        <w:rPr>
          <w:rFonts w:ascii="Times New Roman" w:hAnsi="Times New Roman" w:cs="Times New Roman"/>
          <w:i/>
          <w:sz w:val="24"/>
          <w:szCs w:val="24"/>
        </w:rPr>
        <w:t>.</w:t>
      </w:r>
      <w:r w:rsidR="00D2753E" w:rsidRPr="004D5268">
        <w:rPr>
          <w:rFonts w:ascii="Times New Roman" w:hAnsi="Times New Roman" w:cs="Times New Roman"/>
          <w:sz w:val="24"/>
          <w:szCs w:val="24"/>
        </w:rPr>
        <w:t xml:space="preserve"> </w:t>
      </w:r>
      <w:r w:rsidR="00E7004C" w:rsidRPr="004D5268">
        <w:rPr>
          <w:rFonts w:ascii="Times New Roman" w:hAnsi="Times New Roman" w:cs="Times New Roman"/>
          <w:sz w:val="24"/>
          <w:szCs w:val="24"/>
        </w:rPr>
        <w:t>П</w:t>
      </w:r>
      <w:r w:rsidR="005E0408" w:rsidRPr="004D5268">
        <w:rPr>
          <w:rFonts w:ascii="Times New Roman" w:hAnsi="Times New Roman" w:cs="Times New Roman"/>
          <w:sz w:val="24"/>
          <w:szCs w:val="24"/>
        </w:rPr>
        <w:t xml:space="preserve">оказатель </w:t>
      </w:r>
      <w:r w:rsidR="00D2753E" w:rsidRPr="004D5268">
        <w:rPr>
          <w:rFonts w:ascii="Times New Roman" w:hAnsi="Times New Roman" w:cs="Times New Roman"/>
          <w:sz w:val="24"/>
          <w:szCs w:val="24"/>
        </w:rPr>
        <w:t xml:space="preserve">сложился ниже запланированного </w:t>
      </w:r>
      <w:r w:rsidR="002A4173" w:rsidRPr="004D5268">
        <w:rPr>
          <w:rFonts w:ascii="Times New Roman" w:hAnsi="Times New Roman" w:cs="Times New Roman"/>
          <w:sz w:val="24"/>
          <w:szCs w:val="24"/>
        </w:rPr>
        <w:t xml:space="preserve"> на 1 659,2 </w:t>
      </w:r>
      <w:r w:rsidR="00C46126" w:rsidRPr="004D5268">
        <w:rPr>
          <w:rFonts w:ascii="Times New Roman" w:hAnsi="Times New Roman" w:cs="Times New Roman"/>
          <w:sz w:val="24"/>
          <w:szCs w:val="24"/>
        </w:rPr>
        <w:t>млн. руб., или</w:t>
      </w:r>
      <w:r w:rsidR="0031571D" w:rsidRPr="004D5268">
        <w:rPr>
          <w:rFonts w:ascii="Times New Roman" w:hAnsi="Times New Roman" w:cs="Times New Roman"/>
          <w:sz w:val="24"/>
          <w:szCs w:val="24"/>
        </w:rPr>
        <w:t xml:space="preserve"> </w:t>
      </w:r>
      <w:r w:rsidR="002A4173" w:rsidRPr="004D5268">
        <w:rPr>
          <w:rFonts w:ascii="Times New Roman" w:hAnsi="Times New Roman" w:cs="Times New Roman"/>
          <w:sz w:val="24"/>
          <w:szCs w:val="24"/>
        </w:rPr>
        <w:t>57</w:t>
      </w:r>
      <w:r w:rsidR="00C46126" w:rsidRPr="004D5268">
        <w:rPr>
          <w:rFonts w:ascii="Times New Roman" w:hAnsi="Times New Roman" w:cs="Times New Roman"/>
          <w:sz w:val="24"/>
          <w:szCs w:val="24"/>
        </w:rPr>
        <w:t>,1% от запланированного показателя.</w:t>
      </w:r>
      <w:r w:rsidR="0031571D" w:rsidRPr="004D5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450" w:rsidRPr="004D5268" w:rsidRDefault="000D2450" w:rsidP="000D2450">
      <w:pPr>
        <w:tabs>
          <w:tab w:val="left" w:pos="0"/>
          <w:tab w:val="left" w:pos="360"/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268">
        <w:rPr>
          <w:rFonts w:ascii="Times New Roman" w:hAnsi="Times New Roman" w:cs="Times New Roman"/>
          <w:i/>
          <w:sz w:val="24"/>
          <w:szCs w:val="24"/>
        </w:rPr>
        <w:t>«Темп роста инвестиций в основной капитал в сопоставимых ценах</w:t>
      </w:r>
      <w:proofErr w:type="gramStart"/>
      <w:r w:rsidRPr="004D5268">
        <w:rPr>
          <w:rFonts w:ascii="Times New Roman" w:hAnsi="Times New Roman" w:cs="Times New Roman"/>
          <w:i/>
          <w:sz w:val="24"/>
          <w:szCs w:val="24"/>
        </w:rPr>
        <w:t xml:space="preserve"> (%)».</w:t>
      </w:r>
      <w:r w:rsidRPr="004D52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D5268">
        <w:rPr>
          <w:rFonts w:ascii="Times New Roman" w:hAnsi="Times New Roman" w:cs="Times New Roman"/>
          <w:sz w:val="24"/>
          <w:szCs w:val="24"/>
        </w:rPr>
        <w:t xml:space="preserve">Показатель сложился ниже запланированного  на  40,8 %. </w:t>
      </w:r>
    </w:p>
    <w:p w:rsidR="00C46126" w:rsidRPr="004D5268" w:rsidRDefault="00852E71" w:rsidP="00852E71">
      <w:pPr>
        <w:tabs>
          <w:tab w:val="left" w:pos="0"/>
          <w:tab w:val="left" w:pos="360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071A">
        <w:rPr>
          <w:rFonts w:ascii="Times New Roman" w:hAnsi="Times New Roman" w:cs="Times New Roman"/>
          <w:sz w:val="24"/>
          <w:szCs w:val="24"/>
        </w:rPr>
        <w:t>При планировании показателей</w:t>
      </w:r>
      <w:r w:rsidR="0031571D" w:rsidRPr="004D5268">
        <w:rPr>
          <w:rFonts w:ascii="Times New Roman" w:hAnsi="Times New Roman" w:cs="Times New Roman"/>
          <w:sz w:val="24"/>
          <w:szCs w:val="24"/>
        </w:rPr>
        <w:t xml:space="preserve"> учитывалась реализация крупных инвестиционных проектов</w:t>
      </w:r>
      <w:r w:rsidR="00C46126" w:rsidRPr="004D5268">
        <w:rPr>
          <w:rFonts w:ascii="Times New Roman" w:hAnsi="Times New Roman" w:cs="Times New Roman"/>
          <w:sz w:val="24"/>
          <w:szCs w:val="24"/>
        </w:rPr>
        <w:t>,</w:t>
      </w:r>
      <w:r w:rsidR="0031571D" w:rsidRPr="004D5268">
        <w:rPr>
          <w:rFonts w:ascii="Times New Roman" w:hAnsi="Times New Roman" w:cs="Times New Roman"/>
          <w:sz w:val="24"/>
          <w:szCs w:val="24"/>
        </w:rPr>
        <w:t xml:space="preserve"> таких как «Строительство мусоросортировочного комплекса в г.</w:t>
      </w:r>
      <w:r w:rsidR="000B4CF2" w:rsidRPr="004D5268">
        <w:rPr>
          <w:rFonts w:ascii="Times New Roman" w:hAnsi="Times New Roman" w:cs="Times New Roman"/>
          <w:sz w:val="24"/>
          <w:szCs w:val="24"/>
        </w:rPr>
        <w:t xml:space="preserve"> </w:t>
      </w:r>
      <w:r w:rsidR="0031571D" w:rsidRPr="004D5268">
        <w:rPr>
          <w:rFonts w:ascii="Times New Roman" w:hAnsi="Times New Roman" w:cs="Times New Roman"/>
          <w:sz w:val="24"/>
          <w:szCs w:val="24"/>
        </w:rPr>
        <w:t>Асино», «Реконструкция канализационных очистных сооружений» и др.</w:t>
      </w:r>
      <w:r w:rsidR="00C46126" w:rsidRPr="004D5268">
        <w:rPr>
          <w:rFonts w:ascii="Times New Roman" w:hAnsi="Times New Roman" w:cs="Times New Roman"/>
          <w:sz w:val="24"/>
          <w:szCs w:val="24"/>
        </w:rPr>
        <w:t>, реализация к</w:t>
      </w:r>
      <w:r w:rsidR="00F24297">
        <w:rPr>
          <w:rFonts w:ascii="Times New Roman" w:hAnsi="Times New Roman" w:cs="Times New Roman"/>
          <w:sz w:val="24"/>
          <w:szCs w:val="24"/>
        </w:rPr>
        <w:t xml:space="preserve">оторых не начата по ряду причин, </w:t>
      </w:r>
      <w:r w:rsidR="00F24297" w:rsidRPr="00F24297">
        <w:rPr>
          <w:rFonts w:ascii="Times New Roman" w:hAnsi="Times New Roman" w:cs="Times New Roman"/>
          <w:sz w:val="24"/>
          <w:szCs w:val="24"/>
        </w:rPr>
        <w:t>приостановка О</w:t>
      </w:r>
      <w:r w:rsidR="00273C13">
        <w:rPr>
          <w:rFonts w:ascii="Times New Roman" w:hAnsi="Times New Roman" w:cs="Times New Roman"/>
          <w:sz w:val="24"/>
          <w:szCs w:val="24"/>
        </w:rPr>
        <w:t>ОО «Газпром Газификация»</w:t>
      </w:r>
      <w:r w:rsidR="00F24297">
        <w:rPr>
          <w:rFonts w:ascii="Times New Roman" w:hAnsi="Times New Roman" w:cs="Times New Roman"/>
          <w:sz w:val="24"/>
          <w:szCs w:val="24"/>
        </w:rPr>
        <w:t xml:space="preserve"> в 2025</w:t>
      </w:r>
      <w:r w:rsidR="00F24297" w:rsidRPr="00F24297">
        <w:rPr>
          <w:rFonts w:ascii="Times New Roman" w:hAnsi="Times New Roman" w:cs="Times New Roman"/>
          <w:sz w:val="24"/>
          <w:szCs w:val="24"/>
        </w:rPr>
        <w:t xml:space="preserve"> году работ по газификации </w:t>
      </w:r>
      <w:proofErr w:type="spellStart"/>
      <w:r w:rsidR="00F24297" w:rsidRPr="00F24297">
        <w:rPr>
          <w:rFonts w:ascii="Times New Roman" w:hAnsi="Times New Roman" w:cs="Times New Roman"/>
          <w:sz w:val="24"/>
          <w:szCs w:val="24"/>
        </w:rPr>
        <w:t>г.Асино</w:t>
      </w:r>
      <w:proofErr w:type="spellEnd"/>
      <w:r w:rsidR="00F24297" w:rsidRPr="00F24297">
        <w:rPr>
          <w:rFonts w:ascii="Times New Roman" w:hAnsi="Times New Roman" w:cs="Times New Roman"/>
          <w:sz w:val="24"/>
          <w:szCs w:val="24"/>
        </w:rPr>
        <w:t>.</w:t>
      </w:r>
    </w:p>
    <w:p w:rsidR="001E4788" w:rsidRPr="004D5268" w:rsidRDefault="00D7333B" w:rsidP="001E4788">
      <w:pPr>
        <w:tabs>
          <w:tab w:val="left" w:pos="0"/>
          <w:tab w:val="left" w:pos="360"/>
          <w:tab w:val="left" w:pos="709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5268">
        <w:rPr>
          <w:rFonts w:ascii="Times New Roman" w:hAnsi="Times New Roman" w:cs="Times New Roman"/>
          <w:i/>
          <w:sz w:val="24"/>
          <w:szCs w:val="24"/>
        </w:rPr>
        <w:t>«</w:t>
      </w:r>
      <w:r w:rsidR="00322701" w:rsidRPr="004D5268">
        <w:rPr>
          <w:rFonts w:ascii="Times New Roman" w:hAnsi="Times New Roman" w:cs="Times New Roman"/>
          <w:i/>
          <w:sz w:val="24"/>
          <w:szCs w:val="24"/>
        </w:rPr>
        <w:t>Объем отгруженных товаров собственного производства, выполненных работ и услуг собственными силами по виду экономической деятельности «Обрабатывающие производства</w:t>
      </w:r>
      <w:r w:rsidRPr="004D5268">
        <w:rPr>
          <w:rFonts w:ascii="Times New Roman" w:hAnsi="Times New Roman" w:cs="Times New Roman"/>
          <w:i/>
          <w:sz w:val="24"/>
          <w:szCs w:val="24"/>
        </w:rPr>
        <w:t>»</w:t>
      </w:r>
      <w:r w:rsidRPr="004D5268">
        <w:rPr>
          <w:rFonts w:ascii="Times New Roman" w:hAnsi="Times New Roman" w:cs="Times New Roman"/>
          <w:sz w:val="24"/>
          <w:szCs w:val="24"/>
        </w:rPr>
        <w:t>. Показатель сложился ниже</w:t>
      </w:r>
      <w:r w:rsidR="001D305C" w:rsidRPr="004D5268">
        <w:rPr>
          <w:rFonts w:ascii="Times New Roman" w:hAnsi="Times New Roman" w:cs="Times New Roman"/>
          <w:sz w:val="24"/>
          <w:szCs w:val="24"/>
        </w:rPr>
        <w:t xml:space="preserve"> запланированного на 1 431,5</w:t>
      </w:r>
      <w:r w:rsidR="00322701" w:rsidRPr="004D5268">
        <w:rPr>
          <w:rFonts w:ascii="Times New Roman" w:hAnsi="Times New Roman" w:cs="Times New Roman"/>
          <w:sz w:val="24"/>
          <w:szCs w:val="24"/>
        </w:rPr>
        <w:t xml:space="preserve"> млн. руб.</w:t>
      </w:r>
      <w:r w:rsidR="00802FC5" w:rsidRPr="004D5268">
        <w:rPr>
          <w:rFonts w:ascii="Times New Roman" w:hAnsi="Times New Roman" w:cs="Times New Roman"/>
          <w:sz w:val="24"/>
          <w:szCs w:val="24"/>
        </w:rPr>
        <w:t xml:space="preserve"> </w:t>
      </w:r>
      <w:r w:rsidR="001D305C" w:rsidRPr="004D5268">
        <w:rPr>
          <w:rFonts w:ascii="Times New Roman" w:hAnsi="Times New Roman"/>
          <w:sz w:val="24"/>
          <w:szCs w:val="24"/>
        </w:rPr>
        <w:t>или 41,9</w:t>
      </w:r>
      <w:r w:rsidR="001C0A3B" w:rsidRPr="004D5268">
        <w:rPr>
          <w:rFonts w:ascii="Times New Roman" w:hAnsi="Times New Roman"/>
          <w:sz w:val="24"/>
          <w:szCs w:val="24"/>
        </w:rPr>
        <w:t xml:space="preserve"> </w:t>
      </w:r>
      <w:r w:rsidR="00802FC5" w:rsidRPr="004D5268">
        <w:rPr>
          <w:rFonts w:ascii="Times New Roman" w:hAnsi="Times New Roman"/>
          <w:sz w:val="24"/>
          <w:szCs w:val="24"/>
        </w:rPr>
        <w:t>% от запланированного показателя.</w:t>
      </w:r>
      <w:r w:rsidR="00322701" w:rsidRPr="004D5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1EF" w:rsidRDefault="00CE6FAA" w:rsidP="004410E7">
      <w:pPr>
        <w:tabs>
          <w:tab w:val="left" w:pos="0"/>
          <w:tab w:val="left" w:pos="360"/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268">
        <w:rPr>
          <w:rFonts w:ascii="Times New Roman" w:hAnsi="Times New Roman" w:cs="Times New Roman"/>
          <w:i/>
          <w:sz w:val="24"/>
          <w:szCs w:val="24"/>
        </w:rPr>
        <w:t>«Производство пиломатериалов</w:t>
      </w:r>
      <w:r w:rsidR="0075570C" w:rsidRPr="004D5268">
        <w:rPr>
          <w:rFonts w:ascii="Times New Roman" w:hAnsi="Times New Roman" w:cs="Times New Roman"/>
          <w:sz w:val="24"/>
          <w:szCs w:val="24"/>
        </w:rPr>
        <w:t>»</w:t>
      </w:r>
      <w:r w:rsidR="00E7004C" w:rsidRPr="004D5268">
        <w:rPr>
          <w:rFonts w:ascii="Times New Roman" w:hAnsi="Times New Roman" w:cs="Times New Roman"/>
          <w:sz w:val="24"/>
          <w:szCs w:val="24"/>
        </w:rPr>
        <w:t>.</w:t>
      </w:r>
      <w:r w:rsidR="0075570C" w:rsidRPr="004D5268">
        <w:rPr>
          <w:rFonts w:ascii="Times New Roman" w:hAnsi="Times New Roman" w:cs="Times New Roman"/>
          <w:sz w:val="24"/>
          <w:szCs w:val="24"/>
        </w:rPr>
        <w:t xml:space="preserve"> </w:t>
      </w:r>
      <w:r w:rsidR="00E7004C" w:rsidRPr="004D5268">
        <w:rPr>
          <w:rFonts w:ascii="Times New Roman" w:hAnsi="Times New Roman" w:cs="Times New Roman"/>
          <w:sz w:val="24"/>
          <w:szCs w:val="24"/>
        </w:rPr>
        <w:t>П</w:t>
      </w:r>
      <w:r w:rsidR="005E0408" w:rsidRPr="004D5268">
        <w:rPr>
          <w:rFonts w:ascii="Times New Roman" w:hAnsi="Times New Roman" w:cs="Times New Roman"/>
          <w:sz w:val="24"/>
          <w:szCs w:val="24"/>
        </w:rPr>
        <w:t xml:space="preserve">оказатель </w:t>
      </w:r>
      <w:r w:rsidR="00280705" w:rsidRPr="004D5268">
        <w:rPr>
          <w:rFonts w:ascii="Times New Roman" w:hAnsi="Times New Roman" w:cs="Times New Roman"/>
          <w:sz w:val="24"/>
          <w:szCs w:val="24"/>
        </w:rPr>
        <w:t xml:space="preserve">сложился ниже запланированного </w:t>
      </w:r>
      <w:r w:rsidR="00C71FCD" w:rsidRPr="004D5268">
        <w:rPr>
          <w:rFonts w:ascii="Times New Roman" w:hAnsi="Times New Roman" w:cs="Times New Roman"/>
          <w:sz w:val="24"/>
          <w:szCs w:val="24"/>
        </w:rPr>
        <w:t>на 75,7</w:t>
      </w:r>
      <w:r w:rsidR="00280705" w:rsidRPr="004D5268">
        <w:rPr>
          <w:rFonts w:ascii="Times New Roman" w:hAnsi="Times New Roman" w:cs="Times New Roman"/>
          <w:sz w:val="24"/>
          <w:szCs w:val="24"/>
        </w:rPr>
        <w:t xml:space="preserve"> </w:t>
      </w:r>
      <w:r w:rsidR="00F907C5" w:rsidRPr="004D5268">
        <w:rPr>
          <w:rFonts w:ascii="Times New Roman" w:hAnsi="Times New Roman" w:cs="Times New Roman"/>
          <w:sz w:val="24"/>
          <w:szCs w:val="24"/>
        </w:rPr>
        <w:t>тыс.</w:t>
      </w:r>
      <w:r w:rsidRPr="004D5268">
        <w:rPr>
          <w:rFonts w:ascii="Times New Roman" w:hAnsi="Times New Roman" w:cs="Times New Roman"/>
          <w:sz w:val="24"/>
          <w:szCs w:val="24"/>
        </w:rPr>
        <w:t xml:space="preserve"> </w:t>
      </w:r>
      <w:r w:rsidR="00F907C5" w:rsidRPr="004D5268">
        <w:rPr>
          <w:rFonts w:ascii="Times New Roman" w:hAnsi="Times New Roman" w:cs="Times New Roman"/>
          <w:sz w:val="24"/>
          <w:szCs w:val="24"/>
        </w:rPr>
        <w:t>м3</w:t>
      </w:r>
      <w:r w:rsidR="008101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10E7" w:rsidRPr="004D5268" w:rsidRDefault="004410E7" w:rsidP="004410E7">
      <w:pPr>
        <w:tabs>
          <w:tab w:val="left" w:pos="0"/>
          <w:tab w:val="left" w:pos="360"/>
          <w:tab w:val="left" w:pos="709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52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</w:t>
      </w:r>
      <w:r w:rsidR="008101E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причиной снижения показателей</w:t>
      </w:r>
      <w:r w:rsidRPr="004D5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сокращение объемов производства продукции предприятиями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526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лесопромышленного парка.</w:t>
      </w:r>
      <w:r w:rsidRPr="004D526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077E6" w:rsidRPr="0039572E" w:rsidRDefault="0005630B" w:rsidP="00852E7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2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77E6" w:rsidRPr="004D5268">
        <w:rPr>
          <w:rFonts w:ascii="Times New Roman" w:hAnsi="Times New Roman" w:cs="Times New Roman"/>
          <w:i/>
          <w:sz w:val="24"/>
          <w:szCs w:val="24"/>
        </w:rPr>
        <w:t xml:space="preserve">«Число малых и средних предприятий, включая </w:t>
      </w:r>
      <w:proofErr w:type="spellStart"/>
      <w:r w:rsidR="005077E6" w:rsidRPr="004D5268">
        <w:rPr>
          <w:rFonts w:ascii="Times New Roman" w:hAnsi="Times New Roman" w:cs="Times New Roman"/>
          <w:i/>
          <w:sz w:val="24"/>
          <w:szCs w:val="24"/>
        </w:rPr>
        <w:t>микропредприятия</w:t>
      </w:r>
      <w:proofErr w:type="spellEnd"/>
      <w:r w:rsidR="005077E6" w:rsidRPr="004D5268">
        <w:rPr>
          <w:rFonts w:ascii="Times New Roman" w:hAnsi="Times New Roman" w:cs="Times New Roman"/>
          <w:i/>
          <w:sz w:val="24"/>
          <w:szCs w:val="24"/>
        </w:rPr>
        <w:t xml:space="preserve"> (на конец года</w:t>
      </w:r>
      <w:r w:rsidR="00C23F11" w:rsidRPr="004D5268">
        <w:rPr>
          <w:rFonts w:ascii="Times New Roman" w:hAnsi="Times New Roman" w:cs="Times New Roman"/>
          <w:i/>
          <w:sz w:val="24"/>
          <w:szCs w:val="24"/>
        </w:rPr>
        <w:t>)</w:t>
      </w:r>
      <w:r w:rsidR="005077E6" w:rsidRPr="004D5268">
        <w:rPr>
          <w:rFonts w:ascii="Times New Roman" w:hAnsi="Times New Roman" w:cs="Times New Roman"/>
          <w:i/>
          <w:sz w:val="24"/>
          <w:szCs w:val="24"/>
        </w:rPr>
        <w:t>».</w:t>
      </w:r>
      <w:r w:rsidR="005077E6" w:rsidRPr="004D5268">
        <w:rPr>
          <w:rFonts w:ascii="Times New Roman" w:hAnsi="Times New Roman" w:cs="Times New Roman"/>
          <w:sz w:val="24"/>
          <w:szCs w:val="24"/>
        </w:rPr>
        <w:t xml:space="preserve"> Показатель сложился ниже планового значения</w:t>
      </w:r>
      <w:r w:rsidR="001C0A3B" w:rsidRPr="004D5268">
        <w:rPr>
          <w:rFonts w:ascii="Times New Roman" w:hAnsi="Times New Roman" w:cs="Times New Roman"/>
          <w:sz w:val="24"/>
          <w:szCs w:val="24"/>
        </w:rPr>
        <w:t xml:space="preserve"> на 67</w:t>
      </w:r>
      <w:r w:rsidR="00E87C49" w:rsidRPr="004D5268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7E4C76" w:rsidRPr="004D5268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="007E4C76" w:rsidRPr="004D5268">
        <w:rPr>
          <w:rFonts w:ascii="Times New Roman" w:hAnsi="Times New Roman" w:cs="Times New Roman"/>
          <w:sz w:val="24"/>
          <w:szCs w:val="24"/>
        </w:rPr>
        <w:t>недостижение</w:t>
      </w:r>
      <w:proofErr w:type="spellEnd"/>
      <w:r w:rsidR="007E4C76" w:rsidRPr="004D5268">
        <w:rPr>
          <w:rFonts w:ascii="Times New Roman" w:hAnsi="Times New Roman" w:cs="Times New Roman"/>
          <w:sz w:val="24"/>
          <w:szCs w:val="24"/>
        </w:rPr>
        <w:t xml:space="preserve"> показателя во многом влияет активное применение жителями </w:t>
      </w:r>
      <w:proofErr w:type="spellStart"/>
      <w:r w:rsidR="007E4C76" w:rsidRPr="004D5268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7E4C76" w:rsidRPr="004D5268">
        <w:rPr>
          <w:rFonts w:ascii="Times New Roman" w:hAnsi="Times New Roman" w:cs="Times New Roman"/>
          <w:sz w:val="24"/>
          <w:szCs w:val="24"/>
        </w:rPr>
        <w:t xml:space="preserve"> района специального налогового режима</w:t>
      </w:r>
      <w:r w:rsidR="005077E6" w:rsidRPr="004D5268">
        <w:rPr>
          <w:rFonts w:ascii="Times New Roman" w:hAnsi="Times New Roman" w:cs="Times New Roman"/>
          <w:sz w:val="24"/>
          <w:szCs w:val="24"/>
        </w:rPr>
        <w:t xml:space="preserve"> «Н</w:t>
      </w:r>
      <w:r w:rsidR="007E4C76" w:rsidRPr="004D5268">
        <w:rPr>
          <w:rFonts w:ascii="Times New Roman" w:hAnsi="Times New Roman" w:cs="Times New Roman"/>
          <w:sz w:val="24"/>
          <w:szCs w:val="24"/>
        </w:rPr>
        <w:t>алог на профессиональный доход», который позволяет осуществлять предпринимательскую деятельность по отдельным видам ОКВЭД без постановки</w:t>
      </w:r>
      <w:r w:rsidR="00507945" w:rsidRPr="004D5268">
        <w:rPr>
          <w:rFonts w:ascii="Times New Roman" w:hAnsi="Times New Roman" w:cs="Times New Roman"/>
          <w:sz w:val="24"/>
          <w:szCs w:val="24"/>
        </w:rPr>
        <w:t xml:space="preserve"> на налоговый учет в качестве индивидуального предпринимателя</w:t>
      </w:r>
      <w:r w:rsidR="007E4C76" w:rsidRPr="004D5268">
        <w:rPr>
          <w:rFonts w:ascii="Times New Roman" w:hAnsi="Times New Roman" w:cs="Times New Roman"/>
          <w:sz w:val="24"/>
          <w:szCs w:val="24"/>
        </w:rPr>
        <w:t xml:space="preserve">. </w:t>
      </w:r>
      <w:r w:rsidR="0039572E" w:rsidRPr="00395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01.01.2026  года количество субъектов предпринимательской деятельности, являющихся плательщиками «Налога на профессиональный доход» составило - 2 962 человека, прирост к уровню 2024 года составил – 28,0%.   </w:t>
      </w:r>
      <w:r w:rsidR="0008243B" w:rsidRPr="009E39F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8243B" w:rsidRPr="004D5268">
        <w:rPr>
          <w:rFonts w:ascii="Times New Roman" w:hAnsi="Times New Roman" w:cs="Times New Roman"/>
          <w:sz w:val="24"/>
          <w:szCs w:val="24"/>
        </w:rPr>
        <w:t xml:space="preserve">По отношению к уровню </w:t>
      </w:r>
      <w:r w:rsidR="001C0A3B" w:rsidRPr="004D5268">
        <w:rPr>
          <w:rFonts w:ascii="Times New Roman" w:hAnsi="Times New Roman" w:cs="Times New Roman"/>
          <w:sz w:val="24"/>
          <w:szCs w:val="24"/>
        </w:rPr>
        <w:t>2024</w:t>
      </w:r>
      <w:r w:rsidR="0008243B" w:rsidRPr="004D5268">
        <w:rPr>
          <w:rFonts w:ascii="Times New Roman" w:hAnsi="Times New Roman" w:cs="Times New Roman"/>
          <w:sz w:val="24"/>
          <w:szCs w:val="24"/>
        </w:rPr>
        <w:t xml:space="preserve"> года</w:t>
      </w:r>
      <w:r w:rsidR="005077E6" w:rsidRPr="004D5268">
        <w:rPr>
          <w:rFonts w:ascii="Times New Roman" w:hAnsi="Times New Roman" w:cs="Times New Roman"/>
          <w:sz w:val="24"/>
          <w:szCs w:val="24"/>
        </w:rPr>
        <w:t xml:space="preserve"> темп роста</w:t>
      </w:r>
      <w:r w:rsidR="003D6111" w:rsidRPr="004D5268">
        <w:rPr>
          <w:rFonts w:ascii="Times New Roman" w:hAnsi="Times New Roman" w:cs="Times New Roman"/>
          <w:sz w:val="24"/>
          <w:szCs w:val="24"/>
        </w:rPr>
        <w:t xml:space="preserve"> количества МСП составил 102</w:t>
      </w:r>
      <w:r w:rsidR="0008243B" w:rsidRPr="004D5268">
        <w:rPr>
          <w:rFonts w:ascii="Times New Roman" w:hAnsi="Times New Roman" w:cs="Times New Roman"/>
          <w:sz w:val="24"/>
          <w:szCs w:val="24"/>
        </w:rPr>
        <w:t>,6</w:t>
      </w:r>
      <w:r w:rsidR="00205D4E" w:rsidRPr="004D5268">
        <w:rPr>
          <w:rFonts w:ascii="Times New Roman" w:hAnsi="Times New Roman" w:cs="Times New Roman"/>
          <w:sz w:val="24"/>
          <w:szCs w:val="24"/>
        </w:rPr>
        <w:t>%.</w:t>
      </w:r>
    </w:p>
    <w:p w:rsidR="00EA40E9" w:rsidRPr="004D5268" w:rsidRDefault="0075570C" w:rsidP="00A80B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268">
        <w:rPr>
          <w:rFonts w:ascii="Times New Roman" w:hAnsi="Times New Roman" w:cs="Times New Roman"/>
          <w:i/>
          <w:sz w:val="24"/>
          <w:szCs w:val="24"/>
        </w:rPr>
        <w:t>«</w:t>
      </w:r>
      <w:r w:rsidR="00366E20" w:rsidRPr="004D5268">
        <w:rPr>
          <w:rFonts w:ascii="Times New Roman" w:hAnsi="Times New Roman" w:cs="Times New Roman"/>
          <w:i/>
          <w:sz w:val="24"/>
          <w:szCs w:val="24"/>
        </w:rPr>
        <w:t>Объем платных услуг</w:t>
      </w:r>
      <w:r w:rsidRPr="004D5268">
        <w:rPr>
          <w:rFonts w:ascii="Times New Roman" w:hAnsi="Times New Roman" w:cs="Times New Roman"/>
          <w:i/>
          <w:sz w:val="24"/>
          <w:szCs w:val="24"/>
        </w:rPr>
        <w:t>»</w:t>
      </w:r>
      <w:r w:rsidR="00E7004C" w:rsidRPr="004D5268">
        <w:rPr>
          <w:rFonts w:ascii="Times New Roman" w:hAnsi="Times New Roman" w:cs="Times New Roman"/>
          <w:i/>
          <w:sz w:val="24"/>
          <w:szCs w:val="24"/>
        </w:rPr>
        <w:t>.</w:t>
      </w:r>
      <w:r w:rsidRPr="004D5268">
        <w:rPr>
          <w:rFonts w:ascii="Times New Roman" w:hAnsi="Times New Roman" w:cs="Times New Roman"/>
          <w:sz w:val="24"/>
          <w:szCs w:val="24"/>
        </w:rPr>
        <w:t xml:space="preserve"> </w:t>
      </w:r>
      <w:r w:rsidR="00E7004C" w:rsidRPr="004D5268">
        <w:rPr>
          <w:rFonts w:ascii="Times New Roman" w:hAnsi="Times New Roman" w:cs="Times New Roman"/>
          <w:sz w:val="24"/>
          <w:szCs w:val="24"/>
        </w:rPr>
        <w:t>П</w:t>
      </w:r>
      <w:r w:rsidR="005E0408" w:rsidRPr="004D5268">
        <w:rPr>
          <w:rFonts w:ascii="Times New Roman" w:hAnsi="Times New Roman" w:cs="Times New Roman"/>
          <w:sz w:val="24"/>
          <w:szCs w:val="24"/>
        </w:rPr>
        <w:t xml:space="preserve">оказатель </w:t>
      </w:r>
      <w:r w:rsidR="001F3B3E" w:rsidRPr="004D5268">
        <w:rPr>
          <w:rFonts w:ascii="Times New Roman" w:hAnsi="Times New Roman" w:cs="Times New Roman"/>
          <w:sz w:val="24"/>
          <w:szCs w:val="24"/>
        </w:rPr>
        <w:t>сложился ниже планового значения</w:t>
      </w:r>
      <w:r w:rsidR="0058053F" w:rsidRPr="004D5268">
        <w:rPr>
          <w:rFonts w:ascii="Times New Roman" w:hAnsi="Times New Roman" w:cs="Times New Roman"/>
          <w:sz w:val="24"/>
          <w:szCs w:val="24"/>
        </w:rPr>
        <w:t xml:space="preserve"> на 190,5</w:t>
      </w:r>
      <w:r w:rsidR="00507945" w:rsidRPr="004D5268">
        <w:rPr>
          <w:rFonts w:ascii="Times New Roman" w:hAnsi="Times New Roman" w:cs="Times New Roman"/>
          <w:sz w:val="24"/>
          <w:szCs w:val="24"/>
        </w:rPr>
        <w:t xml:space="preserve"> млн.</w:t>
      </w:r>
      <w:r w:rsidR="00475681" w:rsidRPr="004D5268">
        <w:rPr>
          <w:rFonts w:ascii="Times New Roman" w:hAnsi="Times New Roman" w:cs="Times New Roman"/>
          <w:sz w:val="24"/>
          <w:szCs w:val="24"/>
        </w:rPr>
        <w:t xml:space="preserve"> </w:t>
      </w:r>
      <w:r w:rsidR="00507945" w:rsidRPr="004D5268">
        <w:rPr>
          <w:rFonts w:ascii="Times New Roman" w:hAnsi="Times New Roman" w:cs="Times New Roman"/>
          <w:sz w:val="24"/>
          <w:szCs w:val="24"/>
        </w:rPr>
        <w:t>руб.</w:t>
      </w:r>
      <w:r w:rsidR="00865B00" w:rsidRPr="004D5268">
        <w:t xml:space="preserve"> </w:t>
      </w:r>
      <w:r w:rsidR="00793DE3" w:rsidRPr="004D5268">
        <w:rPr>
          <w:rFonts w:ascii="Times New Roman" w:hAnsi="Times New Roman" w:cs="Times New Roman"/>
          <w:sz w:val="24"/>
          <w:szCs w:val="24"/>
        </w:rPr>
        <w:t xml:space="preserve">или 75,9 </w:t>
      </w:r>
      <w:r w:rsidR="00865B00" w:rsidRPr="004D5268">
        <w:rPr>
          <w:rFonts w:ascii="Times New Roman" w:hAnsi="Times New Roman" w:cs="Times New Roman"/>
          <w:sz w:val="24"/>
          <w:szCs w:val="24"/>
        </w:rPr>
        <w:t>% от запланированного показателя</w:t>
      </w:r>
      <w:r w:rsidR="00685B66" w:rsidRPr="004D5268">
        <w:rPr>
          <w:rFonts w:ascii="Times New Roman" w:hAnsi="Times New Roman" w:cs="Times New Roman"/>
          <w:sz w:val="24"/>
          <w:szCs w:val="24"/>
        </w:rPr>
        <w:t>, п</w:t>
      </w:r>
      <w:r w:rsidR="00D20671" w:rsidRPr="004D5268">
        <w:rPr>
          <w:rFonts w:ascii="Times New Roman" w:hAnsi="Times New Roman" w:cs="Times New Roman"/>
          <w:sz w:val="24"/>
          <w:szCs w:val="24"/>
        </w:rPr>
        <w:t>ри этом</w:t>
      </w:r>
      <w:r w:rsidR="00993E9C" w:rsidRPr="004D5268">
        <w:rPr>
          <w:rFonts w:ascii="Times New Roman" w:hAnsi="Times New Roman" w:cs="Times New Roman"/>
          <w:sz w:val="24"/>
          <w:szCs w:val="24"/>
        </w:rPr>
        <w:t xml:space="preserve"> т</w:t>
      </w:r>
      <w:r w:rsidR="00507945" w:rsidRPr="004D5268">
        <w:rPr>
          <w:rFonts w:ascii="Times New Roman" w:hAnsi="Times New Roman" w:cs="Times New Roman"/>
          <w:sz w:val="24"/>
          <w:szCs w:val="24"/>
        </w:rPr>
        <w:t xml:space="preserve">емп роста показателя  </w:t>
      </w:r>
      <w:r w:rsidR="00793DE3" w:rsidRPr="004D5268">
        <w:rPr>
          <w:rFonts w:ascii="Times New Roman" w:hAnsi="Times New Roman" w:cs="Times New Roman"/>
          <w:sz w:val="24"/>
          <w:szCs w:val="24"/>
        </w:rPr>
        <w:t xml:space="preserve"> составил 104,1</w:t>
      </w:r>
      <w:r w:rsidR="001C0A3B" w:rsidRPr="004D5268">
        <w:rPr>
          <w:rFonts w:ascii="Times New Roman" w:hAnsi="Times New Roman" w:cs="Times New Roman"/>
          <w:sz w:val="24"/>
          <w:szCs w:val="24"/>
        </w:rPr>
        <w:t xml:space="preserve"> % к уровню 2024</w:t>
      </w:r>
      <w:r w:rsidR="00D20671" w:rsidRPr="004D5268">
        <w:rPr>
          <w:rFonts w:ascii="Times New Roman" w:hAnsi="Times New Roman" w:cs="Times New Roman"/>
          <w:sz w:val="24"/>
          <w:szCs w:val="24"/>
        </w:rPr>
        <w:t xml:space="preserve"> года.</w:t>
      </w:r>
      <w:r w:rsidR="00A80B1D" w:rsidRPr="004D5268">
        <w:rPr>
          <w:rFonts w:ascii="Times New Roman" w:hAnsi="Times New Roman" w:cs="Times New Roman"/>
          <w:sz w:val="24"/>
          <w:szCs w:val="24"/>
        </w:rPr>
        <w:t xml:space="preserve"> </w:t>
      </w:r>
      <w:r w:rsidR="00F13F97" w:rsidRPr="004D5268">
        <w:rPr>
          <w:rFonts w:ascii="Times New Roman" w:hAnsi="Times New Roman" w:cs="Times New Roman"/>
          <w:sz w:val="24"/>
          <w:szCs w:val="24"/>
        </w:rPr>
        <w:t>Основной причиной,</w:t>
      </w:r>
      <w:r w:rsidR="00D13BB1" w:rsidRPr="004D5268">
        <w:rPr>
          <w:rFonts w:ascii="Times New Roman" w:hAnsi="Times New Roman" w:cs="Times New Roman"/>
          <w:sz w:val="24"/>
          <w:szCs w:val="24"/>
        </w:rPr>
        <w:t xml:space="preserve"> оказывающей влияние на </w:t>
      </w:r>
      <w:proofErr w:type="spellStart"/>
      <w:r w:rsidR="00D13BB1" w:rsidRPr="004D5268">
        <w:rPr>
          <w:rFonts w:ascii="Times New Roman" w:hAnsi="Times New Roman" w:cs="Times New Roman"/>
          <w:sz w:val="24"/>
          <w:szCs w:val="24"/>
        </w:rPr>
        <w:lastRenderedPageBreak/>
        <w:t>недостижение</w:t>
      </w:r>
      <w:proofErr w:type="spellEnd"/>
      <w:r w:rsidR="00D13BB1" w:rsidRPr="004D5268">
        <w:rPr>
          <w:rFonts w:ascii="Times New Roman" w:hAnsi="Times New Roman" w:cs="Times New Roman"/>
          <w:sz w:val="24"/>
          <w:szCs w:val="24"/>
        </w:rPr>
        <w:t xml:space="preserve"> показателя</w:t>
      </w:r>
      <w:r w:rsidR="00D65F0A" w:rsidRPr="004D5268">
        <w:rPr>
          <w:rFonts w:ascii="Times New Roman" w:hAnsi="Times New Roman" w:cs="Times New Roman"/>
          <w:sz w:val="24"/>
          <w:szCs w:val="24"/>
        </w:rPr>
        <w:t xml:space="preserve">, </w:t>
      </w:r>
      <w:r w:rsidR="00D13BB1" w:rsidRPr="004D5268">
        <w:rPr>
          <w:rFonts w:ascii="Times New Roman" w:hAnsi="Times New Roman" w:cs="Times New Roman"/>
          <w:sz w:val="24"/>
          <w:szCs w:val="24"/>
        </w:rPr>
        <w:t>является</w:t>
      </w:r>
      <w:r w:rsidR="00A24714" w:rsidRPr="004D5268">
        <w:rPr>
          <w:rFonts w:ascii="Times New Roman" w:hAnsi="Times New Roman" w:cs="Times New Roman"/>
          <w:sz w:val="24"/>
          <w:szCs w:val="24"/>
        </w:rPr>
        <w:t xml:space="preserve"> проведение оптимизационной политики руководством лесо</w:t>
      </w:r>
      <w:r w:rsidR="001E086C" w:rsidRPr="004D5268">
        <w:rPr>
          <w:rFonts w:ascii="Times New Roman" w:hAnsi="Times New Roman" w:cs="Times New Roman"/>
          <w:sz w:val="24"/>
          <w:szCs w:val="24"/>
        </w:rPr>
        <w:t>промышленного парка.</w:t>
      </w:r>
      <w:r w:rsidR="00865B00" w:rsidRPr="004D5268">
        <w:rPr>
          <w:rFonts w:ascii="Times New Roman" w:hAnsi="Times New Roman" w:cs="Times New Roman"/>
          <w:sz w:val="24"/>
          <w:szCs w:val="24"/>
        </w:rPr>
        <w:t xml:space="preserve"> При планировании показателя</w:t>
      </w:r>
      <w:r w:rsidR="00F43026" w:rsidRPr="004D5268">
        <w:rPr>
          <w:rFonts w:ascii="Times New Roman" w:hAnsi="Times New Roman" w:cs="Times New Roman"/>
          <w:sz w:val="24"/>
          <w:szCs w:val="24"/>
        </w:rPr>
        <w:t>, для развития производства,</w:t>
      </w:r>
      <w:r w:rsidR="00865B00" w:rsidRPr="004D5268">
        <w:rPr>
          <w:rFonts w:ascii="Times New Roman" w:hAnsi="Times New Roman" w:cs="Times New Roman"/>
          <w:sz w:val="24"/>
          <w:szCs w:val="24"/>
        </w:rPr>
        <w:t xml:space="preserve"> учитывалось привлечение</w:t>
      </w:r>
      <w:r w:rsidR="00F43026" w:rsidRPr="004D5268">
        <w:rPr>
          <w:rFonts w:ascii="Times New Roman" w:hAnsi="Times New Roman" w:cs="Times New Roman"/>
          <w:sz w:val="24"/>
          <w:szCs w:val="24"/>
        </w:rPr>
        <w:t xml:space="preserve"> квалифицированной</w:t>
      </w:r>
      <w:r w:rsidR="00865B00" w:rsidRPr="004D5268">
        <w:rPr>
          <w:rFonts w:ascii="Times New Roman" w:hAnsi="Times New Roman" w:cs="Times New Roman"/>
          <w:sz w:val="24"/>
          <w:szCs w:val="24"/>
        </w:rPr>
        <w:t xml:space="preserve"> рабочей силы</w:t>
      </w:r>
      <w:r w:rsidR="00F43026" w:rsidRPr="004D5268">
        <w:rPr>
          <w:rFonts w:ascii="Times New Roman" w:hAnsi="Times New Roman" w:cs="Times New Roman"/>
          <w:sz w:val="24"/>
          <w:szCs w:val="24"/>
        </w:rPr>
        <w:t>, в том числе иногородних</w:t>
      </w:r>
      <w:r w:rsidR="00685B66" w:rsidRPr="004D5268">
        <w:rPr>
          <w:rFonts w:ascii="Times New Roman" w:hAnsi="Times New Roman" w:cs="Times New Roman"/>
          <w:sz w:val="24"/>
          <w:szCs w:val="24"/>
        </w:rPr>
        <w:t xml:space="preserve"> и иностранных работников</w:t>
      </w:r>
      <w:r w:rsidR="00F43026" w:rsidRPr="004D5268">
        <w:rPr>
          <w:rFonts w:ascii="Times New Roman" w:hAnsi="Times New Roman" w:cs="Times New Roman"/>
          <w:sz w:val="24"/>
          <w:szCs w:val="24"/>
        </w:rPr>
        <w:t xml:space="preserve">, учитывалась востребованность </w:t>
      </w:r>
      <w:r w:rsidR="00685B66" w:rsidRPr="004D5268">
        <w:rPr>
          <w:rFonts w:ascii="Times New Roman" w:hAnsi="Times New Roman" w:cs="Times New Roman"/>
          <w:sz w:val="24"/>
          <w:szCs w:val="24"/>
        </w:rPr>
        <w:t>услуг гостиниц и аналогичных услуг</w:t>
      </w:r>
      <w:r w:rsidR="00F43026" w:rsidRPr="004D5268">
        <w:rPr>
          <w:rFonts w:ascii="Times New Roman" w:hAnsi="Times New Roman" w:cs="Times New Roman"/>
          <w:sz w:val="24"/>
          <w:szCs w:val="24"/>
        </w:rPr>
        <w:t xml:space="preserve"> по</w:t>
      </w:r>
      <w:r w:rsidR="00814990" w:rsidRPr="004D5268">
        <w:rPr>
          <w:rFonts w:ascii="Times New Roman" w:hAnsi="Times New Roman" w:cs="Times New Roman"/>
          <w:sz w:val="24"/>
          <w:szCs w:val="24"/>
        </w:rPr>
        <w:t xml:space="preserve"> предоставлению временного жилья.</w:t>
      </w:r>
    </w:p>
    <w:p w:rsidR="00231E0F" w:rsidRPr="004D5268" w:rsidRDefault="00231E0F" w:rsidP="001E08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7C20" w:rsidRPr="004D5268" w:rsidRDefault="005E0408" w:rsidP="00D56B7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268">
        <w:rPr>
          <w:rFonts w:ascii="Times New Roman" w:hAnsi="Times New Roman" w:cs="Times New Roman"/>
          <w:b/>
          <w:sz w:val="24"/>
          <w:szCs w:val="24"/>
        </w:rPr>
        <w:t>Показатели Цели 2. Высокое качество жизни населения</w:t>
      </w:r>
    </w:p>
    <w:p w:rsidR="0075570C" w:rsidRPr="004D5268" w:rsidRDefault="0075570C" w:rsidP="005E04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268">
        <w:rPr>
          <w:rFonts w:ascii="Times New Roman" w:hAnsi="Times New Roman" w:cs="Times New Roman"/>
          <w:i/>
          <w:sz w:val="24"/>
          <w:szCs w:val="24"/>
        </w:rPr>
        <w:t xml:space="preserve"> «Доля детей-сирот и детей, оставшихся без попечения родителей, лиц из их числа, обеспеченных жилыми помещениями специализированного жилищного фонда по договорам найма специализированных жилых </w:t>
      </w:r>
      <w:r w:rsidR="00C62F87" w:rsidRPr="004D5268">
        <w:rPr>
          <w:rFonts w:ascii="Times New Roman" w:hAnsi="Times New Roman" w:cs="Times New Roman"/>
          <w:i/>
          <w:sz w:val="24"/>
          <w:szCs w:val="24"/>
        </w:rPr>
        <w:t>помещений,</w:t>
      </w:r>
      <w:r w:rsidRPr="004D5268">
        <w:rPr>
          <w:rFonts w:ascii="Times New Roman" w:hAnsi="Times New Roman" w:cs="Times New Roman"/>
          <w:i/>
          <w:sz w:val="24"/>
          <w:szCs w:val="24"/>
        </w:rPr>
        <w:t xml:space="preserve"> от</w:t>
      </w:r>
      <w:r w:rsidR="00366E20" w:rsidRPr="004D5268">
        <w:rPr>
          <w:rFonts w:ascii="Times New Roman" w:hAnsi="Times New Roman" w:cs="Times New Roman"/>
          <w:i/>
          <w:sz w:val="24"/>
          <w:szCs w:val="24"/>
        </w:rPr>
        <w:t xml:space="preserve"> общего количества нуждающихся</w:t>
      </w:r>
      <w:r w:rsidR="00205D4E" w:rsidRPr="004D5268">
        <w:rPr>
          <w:rFonts w:ascii="Times New Roman" w:hAnsi="Times New Roman" w:cs="Times New Roman"/>
          <w:i/>
          <w:sz w:val="24"/>
          <w:szCs w:val="24"/>
        </w:rPr>
        <w:t>»</w:t>
      </w:r>
      <w:r w:rsidR="00E7004C" w:rsidRPr="004D5268">
        <w:rPr>
          <w:rFonts w:ascii="Times New Roman" w:hAnsi="Times New Roman" w:cs="Times New Roman"/>
          <w:i/>
          <w:sz w:val="24"/>
          <w:szCs w:val="24"/>
        </w:rPr>
        <w:t>.</w:t>
      </w:r>
      <w:r w:rsidRPr="004D5268">
        <w:rPr>
          <w:rFonts w:ascii="Times New Roman" w:hAnsi="Times New Roman" w:cs="Times New Roman"/>
          <w:sz w:val="24"/>
          <w:szCs w:val="24"/>
        </w:rPr>
        <w:t xml:space="preserve"> </w:t>
      </w:r>
      <w:r w:rsidR="00E7004C" w:rsidRPr="004D5268">
        <w:rPr>
          <w:rFonts w:ascii="Times New Roman" w:hAnsi="Times New Roman" w:cs="Times New Roman"/>
          <w:sz w:val="24"/>
          <w:szCs w:val="24"/>
        </w:rPr>
        <w:t>П</w:t>
      </w:r>
      <w:r w:rsidR="008D1029" w:rsidRPr="004D5268">
        <w:rPr>
          <w:rFonts w:ascii="Times New Roman" w:hAnsi="Times New Roman" w:cs="Times New Roman"/>
          <w:sz w:val="24"/>
          <w:szCs w:val="24"/>
        </w:rPr>
        <w:t xml:space="preserve">оказатель сложился </w:t>
      </w:r>
      <w:r w:rsidR="005E0408" w:rsidRPr="004D5268">
        <w:rPr>
          <w:rFonts w:ascii="Times New Roman" w:hAnsi="Times New Roman" w:cs="Times New Roman"/>
          <w:sz w:val="24"/>
          <w:szCs w:val="24"/>
        </w:rPr>
        <w:t>ниже</w:t>
      </w:r>
      <w:r w:rsidR="006045AC" w:rsidRPr="004D5268">
        <w:rPr>
          <w:rFonts w:ascii="Times New Roman" w:hAnsi="Times New Roman" w:cs="Times New Roman"/>
          <w:sz w:val="24"/>
          <w:szCs w:val="24"/>
        </w:rPr>
        <w:t xml:space="preserve"> запланированного</w:t>
      </w:r>
      <w:r w:rsidR="005E0408" w:rsidRPr="004D5268">
        <w:rPr>
          <w:rFonts w:ascii="Times New Roman" w:hAnsi="Times New Roman" w:cs="Times New Roman"/>
          <w:sz w:val="24"/>
          <w:szCs w:val="24"/>
        </w:rPr>
        <w:t xml:space="preserve"> </w:t>
      </w:r>
      <w:r w:rsidR="008240DC" w:rsidRPr="004D5268">
        <w:rPr>
          <w:rFonts w:ascii="Times New Roman" w:hAnsi="Times New Roman" w:cs="Times New Roman"/>
          <w:sz w:val="24"/>
          <w:szCs w:val="24"/>
        </w:rPr>
        <w:t>на 39,6</w:t>
      </w:r>
      <w:r w:rsidR="00A67999" w:rsidRPr="004D5268">
        <w:rPr>
          <w:rFonts w:ascii="Times New Roman" w:hAnsi="Times New Roman" w:cs="Times New Roman"/>
          <w:sz w:val="24"/>
          <w:szCs w:val="24"/>
        </w:rPr>
        <w:t xml:space="preserve"> </w:t>
      </w:r>
      <w:r w:rsidR="009C037E">
        <w:rPr>
          <w:rFonts w:ascii="Times New Roman" w:hAnsi="Times New Roman" w:cs="Times New Roman"/>
          <w:sz w:val="24"/>
          <w:szCs w:val="24"/>
        </w:rPr>
        <w:t>%</w:t>
      </w:r>
      <w:r w:rsidR="00366E20" w:rsidRPr="004D5268">
        <w:rPr>
          <w:rFonts w:ascii="Times New Roman" w:hAnsi="Times New Roman" w:cs="Times New Roman"/>
          <w:sz w:val="24"/>
          <w:szCs w:val="24"/>
        </w:rPr>
        <w:t>.</w:t>
      </w:r>
      <w:r w:rsidR="00C055BE">
        <w:rPr>
          <w:rFonts w:ascii="Times New Roman" w:hAnsi="Times New Roman" w:cs="Times New Roman"/>
          <w:sz w:val="24"/>
          <w:szCs w:val="24"/>
        </w:rPr>
        <w:t xml:space="preserve"> При этом показатель увеличился на 4% к уровню 2024 года. </w:t>
      </w:r>
      <w:r w:rsidR="00366E20" w:rsidRPr="004D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E20" w:rsidRPr="004D5268">
        <w:rPr>
          <w:rFonts w:ascii="Times New Roman" w:hAnsi="Times New Roman" w:cs="Times New Roman"/>
          <w:sz w:val="24"/>
          <w:szCs w:val="24"/>
        </w:rPr>
        <w:t>Недостижение</w:t>
      </w:r>
      <w:proofErr w:type="spellEnd"/>
      <w:r w:rsidR="00366E20" w:rsidRPr="004D5268">
        <w:rPr>
          <w:rFonts w:ascii="Times New Roman" w:hAnsi="Times New Roman" w:cs="Times New Roman"/>
          <w:sz w:val="24"/>
          <w:szCs w:val="24"/>
        </w:rPr>
        <w:t xml:space="preserve"> показателя обусловлено</w:t>
      </w:r>
      <w:r w:rsidR="005D0C87" w:rsidRPr="004D5268">
        <w:rPr>
          <w:rFonts w:ascii="Times New Roman" w:hAnsi="Times New Roman" w:cs="Times New Roman"/>
          <w:sz w:val="24"/>
          <w:szCs w:val="24"/>
        </w:rPr>
        <w:t xml:space="preserve"> </w:t>
      </w:r>
      <w:r w:rsidR="00366E20" w:rsidRPr="004D5268">
        <w:rPr>
          <w:rFonts w:ascii="Times New Roman" w:hAnsi="Times New Roman" w:cs="Times New Roman"/>
          <w:sz w:val="24"/>
          <w:szCs w:val="24"/>
        </w:rPr>
        <w:t>недо</w:t>
      </w:r>
      <w:r w:rsidR="005E0408" w:rsidRPr="004D5268">
        <w:rPr>
          <w:rFonts w:ascii="Times New Roman" w:hAnsi="Times New Roman" w:cs="Times New Roman"/>
          <w:sz w:val="24"/>
          <w:szCs w:val="24"/>
        </w:rPr>
        <w:t>статочной финансовой возможностью</w:t>
      </w:r>
      <w:r w:rsidR="006045AC" w:rsidRPr="004D5268">
        <w:rPr>
          <w:rFonts w:ascii="Times New Roman" w:hAnsi="Times New Roman" w:cs="Times New Roman"/>
          <w:sz w:val="24"/>
          <w:szCs w:val="24"/>
        </w:rPr>
        <w:t xml:space="preserve"> в районе</w:t>
      </w:r>
      <w:r w:rsidR="00366E20" w:rsidRPr="004D5268">
        <w:rPr>
          <w:rFonts w:ascii="Times New Roman" w:hAnsi="Times New Roman" w:cs="Times New Roman"/>
          <w:sz w:val="24"/>
          <w:szCs w:val="24"/>
        </w:rPr>
        <w:t xml:space="preserve"> для обеспечения намеченной цели</w:t>
      </w:r>
      <w:r w:rsidR="00325565" w:rsidRPr="004D5268">
        <w:rPr>
          <w:rFonts w:ascii="Times New Roman" w:hAnsi="Times New Roman" w:cs="Times New Roman"/>
          <w:sz w:val="24"/>
          <w:szCs w:val="24"/>
        </w:rPr>
        <w:t xml:space="preserve">. В 2025 </w:t>
      </w:r>
      <w:r w:rsidR="00EE5413" w:rsidRPr="004D5268">
        <w:rPr>
          <w:rFonts w:ascii="Times New Roman" w:hAnsi="Times New Roman" w:cs="Times New Roman"/>
          <w:sz w:val="24"/>
          <w:szCs w:val="24"/>
        </w:rPr>
        <w:t>году освоены денежные</w:t>
      </w:r>
      <w:r w:rsidR="006045AC" w:rsidRPr="004D5268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EE5413" w:rsidRPr="004D5268">
        <w:rPr>
          <w:rFonts w:ascii="Times New Roman" w:hAnsi="Times New Roman" w:cs="Times New Roman"/>
          <w:sz w:val="24"/>
          <w:szCs w:val="24"/>
        </w:rPr>
        <w:t>а</w:t>
      </w:r>
      <w:r w:rsidR="00993E9C" w:rsidRPr="004D5268">
        <w:rPr>
          <w:rFonts w:ascii="Times New Roman" w:hAnsi="Times New Roman" w:cs="Times New Roman"/>
          <w:sz w:val="24"/>
          <w:szCs w:val="24"/>
        </w:rPr>
        <w:t xml:space="preserve"> из федерального и областного бюджета</w:t>
      </w:r>
      <w:r w:rsidR="00325565" w:rsidRPr="004D5268">
        <w:rPr>
          <w:rFonts w:ascii="Times New Roman" w:hAnsi="Times New Roman" w:cs="Times New Roman"/>
          <w:sz w:val="24"/>
          <w:szCs w:val="24"/>
        </w:rPr>
        <w:t xml:space="preserve"> в сумме 60,41</w:t>
      </w:r>
      <w:r w:rsidR="006045AC" w:rsidRPr="004D5268">
        <w:rPr>
          <w:rFonts w:ascii="Times New Roman" w:hAnsi="Times New Roman" w:cs="Times New Roman"/>
          <w:sz w:val="24"/>
          <w:szCs w:val="24"/>
        </w:rPr>
        <w:t xml:space="preserve"> млн.</w:t>
      </w:r>
      <w:r w:rsidR="009A25F7" w:rsidRPr="004D5268">
        <w:rPr>
          <w:rFonts w:ascii="Times New Roman" w:hAnsi="Times New Roman" w:cs="Times New Roman"/>
          <w:sz w:val="24"/>
          <w:szCs w:val="24"/>
        </w:rPr>
        <w:t xml:space="preserve"> </w:t>
      </w:r>
      <w:r w:rsidR="00EE5413" w:rsidRPr="004D5268">
        <w:rPr>
          <w:rFonts w:ascii="Times New Roman" w:hAnsi="Times New Roman" w:cs="Times New Roman"/>
          <w:sz w:val="24"/>
          <w:szCs w:val="24"/>
        </w:rPr>
        <w:t>рублей.</w:t>
      </w:r>
      <w:r w:rsidR="003F063C">
        <w:rPr>
          <w:rFonts w:ascii="Times New Roman" w:hAnsi="Times New Roman" w:cs="Times New Roman"/>
          <w:sz w:val="24"/>
          <w:szCs w:val="24"/>
        </w:rPr>
        <w:t xml:space="preserve"> Количество обеспече</w:t>
      </w:r>
      <w:r w:rsidR="00273C13">
        <w:rPr>
          <w:rFonts w:ascii="Times New Roman" w:hAnsi="Times New Roman" w:cs="Times New Roman"/>
          <w:sz w:val="24"/>
          <w:szCs w:val="24"/>
        </w:rPr>
        <w:t>нных составило 25</w:t>
      </w:r>
      <w:r w:rsidR="00F655BD">
        <w:rPr>
          <w:rFonts w:ascii="Times New Roman" w:hAnsi="Times New Roman" w:cs="Times New Roman"/>
          <w:sz w:val="24"/>
          <w:szCs w:val="24"/>
        </w:rPr>
        <w:t xml:space="preserve"> чел. из 89 чел.</w:t>
      </w:r>
      <w:r w:rsidR="0057641B">
        <w:rPr>
          <w:rFonts w:ascii="Times New Roman" w:hAnsi="Times New Roman" w:cs="Times New Roman"/>
          <w:sz w:val="24"/>
          <w:szCs w:val="24"/>
        </w:rPr>
        <w:t xml:space="preserve"> нуждающихся (</w:t>
      </w:r>
      <w:r w:rsidR="003F063C">
        <w:rPr>
          <w:rFonts w:ascii="Times New Roman" w:hAnsi="Times New Roman" w:cs="Times New Roman"/>
          <w:sz w:val="24"/>
          <w:szCs w:val="24"/>
        </w:rPr>
        <w:t>у которых возникло право с 18 лет</w:t>
      </w:r>
      <w:r w:rsidR="0057641B">
        <w:rPr>
          <w:rFonts w:ascii="Times New Roman" w:hAnsi="Times New Roman" w:cs="Times New Roman"/>
          <w:sz w:val="24"/>
          <w:szCs w:val="24"/>
        </w:rPr>
        <w:t>)</w:t>
      </w:r>
      <w:r w:rsidR="003F063C">
        <w:rPr>
          <w:rFonts w:ascii="Times New Roman" w:hAnsi="Times New Roman" w:cs="Times New Roman"/>
          <w:sz w:val="24"/>
          <w:szCs w:val="24"/>
        </w:rPr>
        <w:t xml:space="preserve"> и увеличилось на 4 единицы в сравнении с 2024 годом.</w:t>
      </w:r>
    </w:p>
    <w:p w:rsidR="00E30D6B" w:rsidRPr="00C638BC" w:rsidRDefault="00E30D6B" w:rsidP="005E04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268">
        <w:rPr>
          <w:rFonts w:ascii="Times New Roman" w:hAnsi="Times New Roman" w:cs="Times New Roman"/>
          <w:i/>
          <w:sz w:val="24"/>
          <w:szCs w:val="24"/>
        </w:rPr>
        <w:t>«</w:t>
      </w:r>
      <w:r w:rsidR="00B41447" w:rsidRPr="004D5268">
        <w:rPr>
          <w:rFonts w:ascii="Times New Roman" w:hAnsi="Times New Roman" w:cs="Times New Roman"/>
          <w:i/>
          <w:sz w:val="24"/>
          <w:szCs w:val="24"/>
        </w:rPr>
        <w:t>Число посещений культурно-массовых мероприятий в КДУ</w:t>
      </w:r>
      <w:r w:rsidRPr="004D5268">
        <w:rPr>
          <w:rFonts w:ascii="Times New Roman" w:hAnsi="Times New Roman" w:cs="Times New Roman"/>
          <w:i/>
          <w:sz w:val="24"/>
          <w:szCs w:val="24"/>
        </w:rPr>
        <w:t>»</w:t>
      </w:r>
      <w:r w:rsidRPr="004D5268">
        <w:rPr>
          <w:rFonts w:ascii="Times New Roman" w:hAnsi="Times New Roman" w:cs="Times New Roman"/>
          <w:sz w:val="24"/>
          <w:szCs w:val="24"/>
        </w:rPr>
        <w:t>. Показатель сложился ниже п</w:t>
      </w:r>
      <w:r w:rsidR="00116E96" w:rsidRPr="004D5268">
        <w:rPr>
          <w:rFonts w:ascii="Times New Roman" w:hAnsi="Times New Roman" w:cs="Times New Roman"/>
          <w:sz w:val="24"/>
          <w:szCs w:val="24"/>
        </w:rPr>
        <w:t>ланового значения</w:t>
      </w:r>
      <w:r w:rsidR="00D56B78" w:rsidRPr="004D5268">
        <w:rPr>
          <w:rFonts w:ascii="Times New Roman" w:hAnsi="Times New Roman" w:cs="Times New Roman"/>
          <w:sz w:val="24"/>
          <w:szCs w:val="24"/>
        </w:rPr>
        <w:t xml:space="preserve"> на 4,6 </w:t>
      </w:r>
      <w:r w:rsidR="00116E96" w:rsidRPr="004D5268">
        <w:rPr>
          <w:rFonts w:ascii="Times New Roman" w:hAnsi="Times New Roman" w:cs="Times New Roman"/>
          <w:sz w:val="24"/>
          <w:szCs w:val="24"/>
        </w:rPr>
        <w:t>%</w:t>
      </w:r>
      <w:r w:rsidR="009C6D94">
        <w:rPr>
          <w:rFonts w:ascii="Times New Roman" w:hAnsi="Times New Roman" w:cs="Times New Roman"/>
          <w:sz w:val="24"/>
          <w:szCs w:val="24"/>
        </w:rPr>
        <w:t xml:space="preserve">, при </w:t>
      </w:r>
      <w:r w:rsidR="009C6D94" w:rsidRPr="00C638BC">
        <w:rPr>
          <w:rFonts w:ascii="Times New Roman" w:hAnsi="Times New Roman" w:cs="Times New Roman"/>
          <w:sz w:val="24"/>
          <w:szCs w:val="24"/>
        </w:rPr>
        <w:t xml:space="preserve">этом </w:t>
      </w:r>
      <w:r w:rsidR="00116E96" w:rsidRPr="00C638BC">
        <w:rPr>
          <w:rFonts w:ascii="Times New Roman" w:hAnsi="Times New Roman" w:cs="Times New Roman"/>
          <w:sz w:val="24"/>
          <w:szCs w:val="24"/>
        </w:rPr>
        <w:t xml:space="preserve">число </w:t>
      </w:r>
      <w:r w:rsidR="00D13BB1" w:rsidRPr="00C638BC">
        <w:rPr>
          <w:rFonts w:ascii="Times New Roman" w:hAnsi="Times New Roman" w:cs="Times New Roman"/>
          <w:sz w:val="24"/>
          <w:szCs w:val="24"/>
        </w:rPr>
        <w:t>посетителей</w:t>
      </w:r>
      <w:r w:rsidR="00116E96" w:rsidRPr="00C638BC">
        <w:rPr>
          <w:rFonts w:ascii="Times New Roman" w:hAnsi="Times New Roman" w:cs="Times New Roman"/>
          <w:sz w:val="24"/>
          <w:szCs w:val="24"/>
        </w:rPr>
        <w:t xml:space="preserve"> культурно-массовых м</w:t>
      </w:r>
      <w:r w:rsidR="00D13BB1" w:rsidRPr="00C638BC">
        <w:rPr>
          <w:rFonts w:ascii="Times New Roman" w:hAnsi="Times New Roman" w:cs="Times New Roman"/>
          <w:sz w:val="24"/>
          <w:szCs w:val="24"/>
        </w:rPr>
        <w:t>ероприятий в 2024 году увеличило</w:t>
      </w:r>
      <w:r w:rsidR="00D56B78" w:rsidRPr="00C638BC">
        <w:rPr>
          <w:rFonts w:ascii="Times New Roman" w:hAnsi="Times New Roman" w:cs="Times New Roman"/>
          <w:sz w:val="24"/>
          <w:szCs w:val="24"/>
        </w:rPr>
        <w:t>сь на 63,9 тыс. человек в сравнении с 2024</w:t>
      </w:r>
      <w:r w:rsidRPr="00C638BC">
        <w:rPr>
          <w:rFonts w:ascii="Times New Roman" w:hAnsi="Times New Roman" w:cs="Times New Roman"/>
          <w:sz w:val="24"/>
          <w:szCs w:val="24"/>
        </w:rPr>
        <w:t xml:space="preserve"> годом.</w:t>
      </w:r>
    </w:p>
    <w:p w:rsidR="000B636B" w:rsidRDefault="001A45BD" w:rsidP="008A33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8BC">
        <w:rPr>
          <w:rFonts w:ascii="Times New Roman" w:hAnsi="Times New Roman" w:cs="Times New Roman"/>
          <w:i/>
          <w:sz w:val="24"/>
          <w:szCs w:val="24"/>
        </w:rPr>
        <w:t>«</w:t>
      </w:r>
      <w:r w:rsidR="001961A9" w:rsidRPr="00C638BC">
        <w:rPr>
          <w:rFonts w:ascii="Times New Roman" w:hAnsi="Times New Roman" w:cs="Times New Roman"/>
          <w:i/>
          <w:sz w:val="24"/>
          <w:szCs w:val="24"/>
        </w:rPr>
        <w:t>Количество лиц, размещенных в коллективных средствах размещения</w:t>
      </w:r>
      <w:r w:rsidRPr="00C638BC">
        <w:rPr>
          <w:rFonts w:ascii="Times New Roman" w:hAnsi="Times New Roman" w:cs="Times New Roman"/>
          <w:i/>
          <w:sz w:val="24"/>
          <w:szCs w:val="24"/>
        </w:rPr>
        <w:t>».</w:t>
      </w:r>
      <w:r w:rsidRPr="00C638BC">
        <w:rPr>
          <w:rFonts w:ascii="Times New Roman" w:hAnsi="Times New Roman" w:cs="Times New Roman"/>
          <w:sz w:val="24"/>
          <w:szCs w:val="24"/>
        </w:rPr>
        <w:t xml:space="preserve"> Показатель сложился ниже п</w:t>
      </w:r>
      <w:r w:rsidR="001961A9" w:rsidRPr="00C638BC">
        <w:rPr>
          <w:rFonts w:ascii="Times New Roman" w:hAnsi="Times New Roman" w:cs="Times New Roman"/>
          <w:sz w:val="24"/>
          <w:szCs w:val="24"/>
        </w:rPr>
        <w:t>ланового значения</w:t>
      </w:r>
      <w:r w:rsidR="00D56B78" w:rsidRPr="00C638BC">
        <w:rPr>
          <w:rFonts w:ascii="Times New Roman" w:hAnsi="Times New Roman" w:cs="Times New Roman"/>
          <w:sz w:val="24"/>
          <w:szCs w:val="24"/>
        </w:rPr>
        <w:t xml:space="preserve"> на 2 838</w:t>
      </w:r>
      <w:r w:rsidR="00D13BB1" w:rsidRPr="00C638BC">
        <w:rPr>
          <w:rFonts w:ascii="Times New Roman" w:hAnsi="Times New Roman" w:cs="Times New Roman"/>
          <w:sz w:val="24"/>
          <w:szCs w:val="24"/>
        </w:rPr>
        <w:t xml:space="preserve"> чело</w:t>
      </w:r>
      <w:r w:rsidR="00C638BC" w:rsidRPr="00C638BC">
        <w:rPr>
          <w:rFonts w:ascii="Times New Roman" w:hAnsi="Times New Roman" w:cs="Times New Roman"/>
          <w:sz w:val="24"/>
          <w:szCs w:val="24"/>
        </w:rPr>
        <w:t>век, при этом показатель сохранился на уровне</w:t>
      </w:r>
      <w:r w:rsidR="00D56B78" w:rsidRPr="00C638BC">
        <w:rPr>
          <w:rFonts w:ascii="Times New Roman" w:hAnsi="Times New Roman" w:cs="Times New Roman"/>
          <w:sz w:val="24"/>
          <w:szCs w:val="24"/>
        </w:rPr>
        <w:t xml:space="preserve"> 2024</w:t>
      </w:r>
      <w:r w:rsidR="00C638BC" w:rsidRPr="00C638BC">
        <w:rPr>
          <w:rFonts w:ascii="Times New Roman" w:hAnsi="Times New Roman" w:cs="Times New Roman"/>
          <w:sz w:val="24"/>
          <w:szCs w:val="24"/>
        </w:rPr>
        <w:t xml:space="preserve"> года</w:t>
      </w:r>
      <w:r w:rsidR="00C638B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D13BB1" w:rsidRPr="000B636B">
        <w:rPr>
          <w:rFonts w:ascii="Times New Roman" w:hAnsi="Times New Roman" w:cs="Times New Roman"/>
          <w:sz w:val="24"/>
          <w:szCs w:val="24"/>
        </w:rPr>
        <w:t xml:space="preserve"> </w:t>
      </w:r>
      <w:r w:rsidR="000B636B" w:rsidRPr="000B636B">
        <w:rPr>
          <w:rFonts w:ascii="Times New Roman" w:hAnsi="Times New Roman" w:cs="Times New Roman"/>
          <w:sz w:val="24"/>
          <w:szCs w:val="24"/>
        </w:rPr>
        <w:t xml:space="preserve">При планировании учитывалось развитие лесопромышленного парка, что должно было обеспечить значительный приток иногородних и иностранных работников и, как следствие, рост загрузки гостиничного фонда. Однако фактический приток трудовых ресурсов оказался ниже прогнозируемого, что и обусловило </w:t>
      </w:r>
      <w:proofErr w:type="spellStart"/>
      <w:r w:rsidR="000B636B" w:rsidRPr="000B636B">
        <w:rPr>
          <w:rFonts w:ascii="Times New Roman" w:hAnsi="Times New Roman" w:cs="Times New Roman"/>
          <w:sz w:val="24"/>
          <w:szCs w:val="24"/>
        </w:rPr>
        <w:t>недостижение</w:t>
      </w:r>
      <w:proofErr w:type="spellEnd"/>
      <w:r w:rsidR="000B636B" w:rsidRPr="000B636B">
        <w:rPr>
          <w:rFonts w:ascii="Times New Roman" w:hAnsi="Times New Roman" w:cs="Times New Roman"/>
          <w:sz w:val="24"/>
          <w:szCs w:val="24"/>
        </w:rPr>
        <w:t xml:space="preserve"> планового значения.</w:t>
      </w:r>
    </w:p>
    <w:p w:rsidR="00AC2E28" w:rsidRPr="004D5268" w:rsidRDefault="00AC2E28" w:rsidP="008A33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2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570C" w:rsidRPr="004D5268">
        <w:rPr>
          <w:rFonts w:ascii="Times New Roman" w:hAnsi="Times New Roman" w:cs="Times New Roman"/>
          <w:i/>
          <w:sz w:val="24"/>
          <w:szCs w:val="24"/>
        </w:rPr>
        <w:t>«Общая численность граждан, вовлеченных центрами (сообществами, объединениями) поддержки добровольчества (</w:t>
      </w:r>
      <w:proofErr w:type="spellStart"/>
      <w:r w:rsidR="0075570C" w:rsidRPr="004D5268">
        <w:rPr>
          <w:rFonts w:ascii="Times New Roman" w:hAnsi="Times New Roman" w:cs="Times New Roman"/>
          <w:i/>
          <w:sz w:val="24"/>
          <w:szCs w:val="24"/>
        </w:rPr>
        <w:t>волонтерства</w:t>
      </w:r>
      <w:proofErr w:type="spellEnd"/>
      <w:r w:rsidR="0075570C" w:rsidRPr="004D5268">
        <w:rPr>
          <w:rFonts w:ascii="Times New Roman" w:hAnsi="Times New Roman" w:cs="Times New Roman"/>
          <w:i/>
          <w:sz w:val="24"/>
          <w:szCs w:val="24"/>
        </w:rPr>
        <w:t>) на базе организаций, некоммерческих организаций, государственных и муниципальных учреждений в добровольческую (волонтерск</w:t>
      </w:r>
      <w:r w:rsidR="00B046B5" w:rsidRPr="004D5268">
        <w:rPr>
          <w:rFonts w:ascii="Times New Roman" w:hAnsi="Times New Roman" w:cs="Times New Roman"/>
          <w:i/>
          <w:sz w:val="24"/>
          <w:szCs w:val="24"/>
        </w:rPr>
        <w:t>ую) деятельность</w:t>
      </w:r>
      <w:r w:rsidR="008A5D06" w:rsidRPr="004D5268">
        <w:rPr>
          <w:rFonts w:ascii="Times New Roman" w:hAnsi="Times New Roman" w:cs="Times New Roman"/>
          <w:i/>
          <w:sz w:val="24"/>
          <w:szCs w:val="24"/>
        </w:rPr>
        <w:t>»</w:t>
      </w:r>
      <w:r w:rsidR="00E7004C" w:rsidRPr="004D5268">
        <w:rPr>
          <w:rFonts w:ascii="Times New Roman" w:hAnsi="Times New Roman" w:cs="Times New Roman"/>
          <w:i/>
          <w:sz w:val="24"/>
          <w:szCs w:val="24"/>
        </w:rPr>
        <w:t>.</w:t>
      </w:r>
      <w:r w:rsidR="00E7004C" w:rsidRPr="004D5268">
        <w:rPr>
          <w:rFonts w:ascii="Times New Roman" w:hAnsi="Times New Roman" w:cs="Times New Roman"/>
          <w:sz w:val="24"/>
          <w:szCs w:val="24"/>
        </w:rPr>
        <w:t xml:space="preserve"> </w:t>
      </w:r>
      <w:r w:rsidRPr="004D5268">
        <w:rPr>
          <w:rFonts w:ascii="Times New Roman" w:hAnsi="Times New Roman" w:cs="Times New Roman"/>
          <w:sz w:val="24"/>
          <w:szCs w:val="24"/>
        </w:rPr>
        <w:t>Показатель сложился ниже планового значения</w:t>
      </w:r>
      <w:r w:rsidR="006045AC" w:rsidRPr="004D5268">
        <w:rPr>
          <w:rFonts w:ascii="Times New Roman" w:hAnsi="Times New Roman" w:cs="Times New Roman"/>
          <w:sz w:val="24"/>
          <w:szCs w:val="24"/>
        </w:rPr>
        <w:t xml:space="preserve"> на </w:t>
      </w:r>
      <w:r w:rsidR="00E74E7A" w:rsidRPr="004D5268">
        <w:rPr>
          <w:rFonts w:ascii="Times New Roman" w:hAnsi="Times New Roman" w:cs="Times New Roman"/>
          <w:sz w:val="24"/>
          <w:szCs w:val="24"/>
        </w:rPr>
        <w:t>610</w:t>
      </w:r>
      <w:r w:rsidR="009326CE" w:rsidRPr="004D526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4D5268">
        <w:rPr>
          <w:rFonts w:ascii="Times New Roman" w:hAnsi="Times New Roman" w:cs="Times New Roman"/>
          <w:sz w:val="24"/>
          <w:szCs w:val="24"/>
        </w:rPr>
        <w:t xml:space="preserve">, </w:t>
      </w:r>
      <w:r w:rsidR="008D1029" w:rsidRPr="004D5268">
        <w:rPr>
          <w:rFonts w:ascii="Times New Roman" w:hAnsi="Times New Roman" w:cs="Times New Roman"/>
          <w:sz w:val="24"/>
          <w:szCs w:val="24"/>
        </w:rPr>
        <w:t>при этом</w:t>
      </w:r>
      <w:r w:rsidRPr="004D5268">
        <w:rPr>
          <w:rFonts w:ascii="Times New Roman" w:hAnsi="Times New Roman" w:cs="Times New Roman"/>
          <w:sz w:val="24"/>
          <w:szCs w:val="24"/>
        </w:rPr>
        <w:t xml:space="preserve"> численность вовлеченных граждан в </w:t>
      </w:r>
      <w:r w:rsidR="00E74E7A" w:rsidRPr="004D5268">
        <w:rPr>
          <w:rFonts w:ascii="Times New Roman" w:hAnsi="Times New Roman" w:cs="Times New Roman"/>
          <w:sz w:val="24"/>
          <w:szCs w:val="24"/>
        </w:rPr>
        <w:t>2025 году увеличилась на 0,5%</w:t>
      </w:r>
      <w:r w:rsidRPr="004D5268">
        <w:rPr>
          <w:rFonts w:ascii="Times New Roman" w:hAnsi="Times New Roman" w:cs="Times New Roman"/>
          <w:sz w:val="24"/>
          <w:szCs w:val="24"/>
        </w:rPr>
        <w:t xml:space="preserve"> в</w:t>
      </w:r>
      <w:r w:rsidRPr="004D52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243B" w:rsidRPr="004D5268">
        <w:rPr>
          <w:rFonts w:ascii="Times New Roman" w:hAnsi="Times New Roman" w:cs="Times New Roman"/>
          <w:sz w:val="24"/>
          <w:szCs w:val="24"/>
        </w:rPr>
        <w:t xml:space="preserve">сравнении с </w:t>
      </w:r>
      <w:r w:rsidR="00E74E7A" w:rsidRPr="004D5268">
        <w:rPr>
          <w:rFonts w:ascii="Times New Roman" w:hAnsi="Times New Roman" w:cs="Times New Roman"/>
          <w:sz w:val="24"/>
          <w:szCs w:val="24"/>
        </w:rPr>
        <w:t>2024</w:t>
      </w:r>
      <w:r w:rsidR="0008243B" w:rsidRPr="004D5268">
        <w:rPr>
          <w:rFonts w:ascii="Times New Roman" w:hAnsi="Times New Roman" w:cs="Times New Roman"/>
          <w:sz w:val="24"/>
          <w:szCs w:val="24"/>
        </w:rPr>
        <w:t xml:space="preserve"> годом</w:t>
      </w:r>
      <w:r w:rsidR="008A33B5" w:rsidRPr="004D5268">
        <w:rPr>
          <w:rFonts w:ascii="Times New Roman" w:hAnsi="Times New Roman" w:cs="Times New Roman"/>
          <w:sz w:val="24"/>
          <w:szCs w:val="24"/>
        </w:rPr>
        <w:t>.</w:t>
      </w:r>
    </w:p>
    <w:p w:rsidR="005009A8" w:rsidRPr="005009A8" w:rsidRDefault="004B51A8" w:rsidP="005009A8">
      <w:pPr>
        <w:widowControl w:val="0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2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3E4C" w:rsidRPr="004D5268">
        <w:rPr>
          <w:rFonts w:ascii="Times New Roman" w:hAnsi="Times New Roman" w:cs="Times New Roman"/>
          <w:i/>
          <w:sz w:val="24"/>
          <w:szCs w:val="24"/>
        </w:rPr>
        <w:t>«Уровень газификации природным газом жилищного фонда».</w:t>
      </w:r>
      <w:r w:rsidR="00A03E4C" w:rsidRPr="004D5268">
        <w:rPr>
          <w:rFonts w:ascii="Times New Roman" w:hAnsi="Times New Roman" w:cs="Times New Roman"/>
          <w:sz w:val="24"/>
          <w:szCs w:val="24"/>
        </w:rPr>
        <w:t xml:space="preserve"> Показатель сложился ниже планового значения</w:t>
      </w:r>
      <w:r w:rsidRPr="004D5268">
        <w:rPr>
          <w:rFonts w:ascii="Times New Roman" w:hAnsi="Times New Roman" w:cs="Times New Roman"/>
          <w:sz w:val="24"/>
          <w:szCs w:val="24"/>
        </w:rPr>
        <w:t xml:space="preserve"> на 27,6 </w:t>
      </w:r>
      <w:r w:rsidR="0022349A" w:rsidRPr="004D5268">
        <w:rPr>
          <w:rFonts w:ascii="Times New Roman" w:hAnsi="Times New Roman" w:cs="Times New Roman"/>
          <w:sz w:val="24"/>
          <w:szCs w:val="24"/>
        </w:rPr>
        <w:t>%.</w:t>
      </w:r>
      <w:r w:rsidR="00242F7B" w:rsidRPr="004D5268">
        <w:rPr>
          <w:rFonts w:ascii="Times New Roman" w:hAnsi="Times New Roman" w:cs="Times New Roman"/>
          <w:sz w:val="24"/>
          <w:szCs w:val="24"/>
        </w:rPr>
        <w:t xml:space="preserve">  В </w:t>
      </w:r>
      <w:r w:rsidR="000B636B">
        <w:rPr>
          <w:rFonts w:ascii="Times New Roman" w:hAnsi="Times New Roman" w:cs="Times New Roman"/>
          <w:sz w:val="24"/>
          <w:szCs w:val="24"/>
        </w:rPr>
        <w:t>2025 году</w:t>
      </w:r>
      <w:r w:rsidR="00242F7B" w:rsidRPr="004D5268">
        <w:rPr>
          <w:rFonts w:ascii="Times New Roman" w:hAnsi="Times New Roman" w:cs="Times New Roman"/>
          <w:sz w:val="24"/>
          <w:szCs w:val="24"/>
        </w:rPr>
        <w:t xml:space="preserve"> обустройство запланированных к реализации 10,11 этапов газификации не производилось, проектными организациями ООО «Газпром газораспределение Сибирь» выполнялась корректировка сущест</w:t>
      </w:r>
      <w:r w:rsidR="00564D4F">
        <w:rPr>
          <w:rFonts w:ascii="Times New Roman" w:hAnsi="Times New Roman" w:cs="Times New Roman"/>
          <w:sz w:val="24"/>
          <w:szCs w:val="24"/>
        </w:rPr>
        <w:t>вующей проектной документации</w:t>
      </w:r>
      <w:r w:rsidR="00564D4F" w:rsidRPr="00564D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5009A8" w:rsidRPr="00500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На 2026 год ООО «Газпром газораспределение Сибирь» запланированы к реализации следующие этапы: 10, 11, 15, 16,</w:t>
      </w:r>
      <w:r w:rsidR="000B6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009A8" w:rsidRPr="00500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17.</w:t>
      </w:r>
    </w:p>
    <w:p w:rsidR="00564D4F" w:rsidRPr="00564D4F" w:rsidRDefault="00564D4F" w:rsidP="00564D4F">
      <w:pPr>
        <w:widowControl w:val="0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2288" w:rsidRPr="004D5268" w:rsidRDefault="003942D3" w:rsidP="00BD5A72">
      <w:pPr>
        <w:jc w:val="both"/>
      </w:pPr>
      <w:r w:rsidRPr="004D526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8164F" w:rsidRPr="004D5268">
        <w:rPr>
          <w:rFonts w:ascii="Times New Roman" w:hAnsi="Times New Roman" w:cs="Times New Roman"/>
          <w:b/>
          <w:sz w:val="24"/>
          <w:szCs w:val="24"/>
        </w:rPr>
        <w:t xml:space="preserve">Показатели Цели 3. </w:t>
      </w:r>
      <w:r w:rsidR="005F5080" w:rsidRPr="004D5268">
        <w:rPr>
          <w:rFonts w:ascii="Times New Roman" w:hAnsi="Times New Roman" w:cs="Times New Roman"/>
          <w:b/>
          <w:sz w:val="24"/>
          <w:szCs w:val="24"/>
        </w:rPr>
        <w:t>Р</w:t>
      </w:r>
      <w:r w:rsidR="000C4587" w:rsidRPr="004D5268">
        <w:rPr>
          <w:rFonts w:ascii="Times New Roman" w:hAnsi="Times New Roman" w:cs="Times New Roman"/>
          <w:b/>
          <w:sz w:val="24"/>
          <w:szCs w:val="24"/>
        </w:rPr>
        <w:t>азвитая инфраструктура</w:t>
      </w:r>
    </w:p>
    <w:p w:rsidR="00A44AC3" w:rsidRDefault="008A33B5" w:rsidP="00BD5A72">
      <w:pPr>
        <w:pStyle w:val="ab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5268">
        <w:rPr>
          <w:rFonts w:ascii="Times New Roman" w:hAnsi="Times New Roman" w:cs="Times New Roman"/>
          <w:sz w:val="24"/>
          <w:szCs w:val="24"/>
        </w:rPr>
        <w:t xml:space="preserve">  </w:t>
      </w:r>
      <w:r w:rsidR="00E619A8" w:rsidRPr="004D5268">
        <w:rPr>
          <w:rFonts w:ascii="Times New Roman" w:hAnsi="Times New Roman" w:cs="Times New Roman"/>
          <w:sz w:val="24"/>
          <w:szCs w:val="24"/>
        </w:rPr>
        <w:t xml:space="preserve"> </w:t>
      </w:r>
      <w:r w:rsidR="0075570C" w:rsidRPr="004D5268">
        <w:rPr>
          <w:rFonts w:ascii="Times New Roman" w:hAnsi="Times New Roman" w:cs="Times New Roman"/>
          <w:i/>
          <w:sz w:val="24"/>
          <w:szCs w:val="24"/>
        </w:rPr>
        <w:t xml:space="preserve">«Протяженность введенных в эксплуатацию </w:t>
      </w:r>
      <w:r w:rsidR="007D48AB" w:rsidRPr="004D5268">
        <w:rPr>
          <w:rFonts w:ascii="Times New Roman" w:hAnsi="Times New Roman" w:cs="Times New Roman"/>
          <w:i/>
          <w:sz w:val="24"/>
          <w:szCs w:val="24"/>
        </w:rPr>
        <w:t>газораспределительных сетей</w:t>
      </w:r>
      <w:r w:rsidR="0075570C" w:rsidRPr="004D5268">
        <w:rPr>
          <w:rFonts w:ascii="Times New Roman" w:hAnsi="Times New Roman" w:cs="Times New Roman"/>
          <w:i/>
          <w:sz w:val="24"/>
          <w:szCs w:val="24"/>
        </w:rPr>
        <w:t>»</w:t>
      </w:r>
      <w:r w:rsidR="00E619A8" w:rsidRPr="004D5268">
        <w:rPr>
          <w:rFonts w:ascii="Times New Roman" w:hAnsi="Times New Roman" w:cs="Times New Roman"/>
          <w:i/>
          <w:sz w:val="24"/>
          <w:szCs w:val="24"/>
        </w:rPr>
        <w:t>.</w:t>
      </w:r>
      <w:r w:rsidR="0008243B" w:rsidRPr="004D5268">
        <w:rPr>
          <w:rFonts w:ascii="Times New Roman" w:hAnsi="Times New Roman" w:cs="Times New Roman"/>
          <w:sz w:val="24"/>
          <w:szCs w:val="24"/>
        </w:rPr>
        <w:t xml:space="preserve"> </w:t>
      </w:r>
      <w:r w:rsidR="00937C04" w:rsidRPr="004D5268">
        <w:rPr>
          <w:rFonts w:ascii="Times New Roman" w:hAnsi="Times New Roman" w:cs="Times New Roman"/>
          <w:sz w:val="24"/>
          <w:szCs w:val="24"/>
        </w:rPr>
        <w:t>Показатель сложил</w:t>
      </w:r>
      <w:r w:rsidR="00BD5A72" w:rsidRPr="004D5268">
        <w:rPr>
          <w:rFonts w:ascii="Times New Roman" w:hAnsi="Times New Roman" w:cs="Times New Roman"/>
          <w:sz w:val="24"/>
          <w:szCs w:val="24"/>
        </w:rPr>
        <w:t>ся ниже запланированного на 41,3</w:t>
      </w:r>
      <w:r w:rsidR="00937C04" w:rsidRPr="004D5268">
        <w:rPr>
          <w:rFonts w:ascii="Times New Roman" w:hAnsi="Times New Roman" w:cs="Times New Roman"/>
          <w:sz w:val="24"/>
          <w:szCs w:val="24"/>
        </w:rPr>
        <w:t xml:space="preserve"> км. </w:t>
      </w:r>
      <w:r w:rsidR="000663FA">
        <w:rPr>
          <w:rFonts w:ascii="Times New Roman" w:hAnsi="Times New Roman" w:cs="Times New Roman"/>
          <w:sz w:val="24"/>
          <w:szCs w:val="24"/>
        </w:rPr>
        <w:t>В 2025</w:t>
      </w:r>
      <w:r w:rsidR="000B636B">
        <w:rPr>
          <w:rFonts w:ascii="Times New Roman" w:hAnsi="Times New Roman" w:cs="Times New Roman"/>
          <w:sz w:val="24"/>
          <w:szCs w:val="24"/>
        </w:rPr>
        <w:t xml:space="preserve"> году</w:t>
      </w:r>
      <w:r w:rsidR="00903D76" w:rsidRPr="004D5268">
        <w:rPr>
          <w:rFonts w:ascii="Times New Roman" w:hAnsi="Times New Roman" w:cs="Times New Roman"/>
          <w:sz w:val="24"/>
          <w:szCs w:val="24"/>
        </w:rPr>
        <w:t xml:space="preserve"> обустройство запланированных к реализации 10,11 этапов газификации не производилось, проектными организациями ООО «Газпром газораспределение Сибирь» выполнялась корректировка существу</w:t>
      </w:r>
      <w:r w:rsidR="005009A8">
        <w:rPr>
          <w:rFonts w:ascii="Times New Roman" w:hAnsi="Times New Roman" w:cs="Times New Roman"/>
          <w:sz w:val="24"/>
          <w:szCs w:val="24"/>
        </w:rPr>
        <w:t xml:space="preserve">ющей проектной документации. </w:t>
      </w:r>
    </w:p>
    <w:p w:rsidR="00854DB6" w:rsidRDefault="005009A8" w:rsidP="00BD5A72">
      <w:pPr>
        <w:pStyle w:val="ab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43B" w:rsidRPr="004D5268" w:rsidRDefault="00F8613F" w:rsidP="00A6518B">
      <w:pPr>
        <w:pStyle w:val="ab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5268">
        <w:rPr>
          <w:rFonts w:ascii="Times New Roman" w:hAnsi="Times New Roman" w:cs="Times New Roman"/>
          <w:sz w:val="24"/>
          <w:szCs w:val="24"/>
        </w:rPr>
        <w:t xml:space="preserve"> </w:t>
      </w:r>
      <w:r w:rsidR="00215C1E" w:rsidRPr="004D5268">
        <w:rPr>
          <w:rFonts w:ascii="Times New Roman" w:hAnsi="Times New Roman" w:cs="Times New Roman"/>
          <w:i/>
          <w:sz w:val="24"/>
          <w:szCs w:val="24"/>
        </w:rPr>
        <w:t>«</w:t>
      </w:r>
      <w:r w:rsidR="00935E41" w:rsidRPr="004D5268">
        <w:rPr>
          <w:rFonts w:ascii="Times New Roman" w:hAnsi="Times New Roman" w:cs="Times New Roman"/>
          <w:i/>
          <w:sz w:val="24"/>
          <w:szCs w:val="24"/>
        </w:rPr>
        <w:t>Количество газифицированных домовладений</w:t>
      </w:r>
      <w:r w:rsidR="00215C1E" w:rsidRPr="004D5268">
        <w:rPr>
          <w:rFonts w:ascii="Times New Roman" w:hAnsi="Times New Roman" w:cs="Times New Roman"/>
          <w:i/>
          <w:sz w:val="24"/>
          <w:szCs w:val="24"/>
        </w:rPr>
        <w:t>».</w:t>
      </w:r>
      <w:r w:rsidR="00215C1E" w:rsidRPr="004D5268">
        <w:rPr>
          <w:rFonts w:ascii="Times New Roman" w:hAnsi="Times New Roman" w:cs="Times New Roman"/>
          <w:sz w:val="24"/>
          <w:szCs w:val="24"/>
        </w:rPr>
        <w:t xml:space="preserve"> </w:t>
      </w:r>
      <w:r w:rsidR="0008243B" w:rsidRPr="004D5268">
        <w:rPr>
          <w:rFonts w:ascii="Times New Roman" w:hAnsi="Times New Roman" w:cs="Times New Roman"/>
          <w:sz w:val="24"/>
          <w:szCs w:val="24"/>
        </w:rPr>
        <w:t xml:space="preserve">Причиной </w:t>
      </w:r>
      <w:proofErr w:type="spellStart"/>
      <w:r w:rsidR="0008243B" w:rsidRPr="004D5268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08243B" w:rsidRPr="004D5268">
        <w:rPr>
          <w:rFonts w:ascii="Times New Roman" w:hAnsi="Times New Roman" w:cs="Times New Roman"/>
          <w:sz w:val="24"/>
          <w:szCs w:val="24"/>
        </w:rPr>
        <w:t xml:space="preserve"> показателя является низкая активность населения по подключению к уже существующим газораспределительным сетям, а</w:t>
      </w:r>
      <w:r w:rsidR="00903D76" w:rsidRPr="004D5268">
        <w:rPr>
          <w:rFonts w:ascii="Times New Roman" w:hAnsi="Times New Roman" w:cs="Times New Roman"/>
          <w:sz w:val="24"/>
          <w:szCs w:val="24"/>
        </w:rPr>
        <w:t xml:space="preserve"> также приостановка работ в 2025</w:t>
      </w:r>
      <w:r w:rsidR="0008243B" w:rsidRPr="004D5268">
        <w:rPr>
          <w:rFonts w:ascii="Times New Roman" w:hAnsi="Times New Roman" w:cs="Times New Roman"/>
          <w:sz w:val="24"/>
          <w:szCs w:val="24"/>
        </w:rPr>
        <w:t xml:space="preserve"> году </w:t>
      </w:r>
      <w:r w:rsidR="00903D76" w:rsidRPr="004D5268">
        <w:rPr>
          <w:rFonts w:ascii="Times New Roman" w:hAnsi="Times New Roman" w:cs="Times New Roman"/>
          <w:sz w:val="24"/>
          <w:szCs w:val="24"/>
        </w:rPr>
        <w:t xml:space="preserve">в связи с корректировкой существующей проектной документации проектными организациями ООО «Газпром газораспределение Сибирь», </w:t>
      </w:r>
      <w:r w:rsidR="00FD420C" w:rsidRPr="004D5268">
        <w:rPr>
          <w:rFonts w:ascii="Times New Roman" w:hAnsi="Times New Roman" w:cs="Times New Roman"/>
          <w:sz w:val="24"/>
          <w:szCs w:val="24"/>
        </w:rPr>
        <w:t>количество газифицированных домовлад</w:t>
      </w:r>
      <w:r w:rsidR="00903D76" w:rsidRPr="004D5268">
        <w:rPr>
          <w:rFonts w:ascii="Times New Roman" w:hAnsi="Times New Roman" w:cs="Times New Roman"/>
          <w:sz w:val="24"/>
          <w:szCs w:val="24"/>
        </w:rPr>
        <w:t>ений на конец года составило 906</w:t>
      </w:r>
      <w:r w:rsidR="00FD420C" w:rsidRPr="004D5268">
        <w:rPr>
          <w:rFonts w:ascii="Times New Roman" w:hAnsi="Times New Roman" w:cs="Times New Roman"/>
          <w:sz w:val="24"/>
          <w:szCs w:val="24"/>
        </w:rPr>
        <w:t xml:space="preserve"> единиц.</w:t>
      </w:r>
    </w:p>
    <w:p w:rsidR="00C0566A" w:rsidRDefault="0008243B" w:rsidP="000824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268">
        <w:rPr>
          <w:rFonts w:ascii="Times New Roman" w:hAnsi="Times New Roman" w:cs="Times New Roman"/>
          <w:sz w:val="24"/>
          <w:szCs w:val="24"/>
        </w:rPr>
        <w:t>Кроме того следует отметить, что показатель «Количество газифицированных домовладений» завышен, так как ранее ООО «Газпром Газификация» учитывалис</w:t>
      </w:r>
      <w:r w:rsidR="00394369" w:rsidRPr="004D5268">
        <w:rPr>
          <w:rFonts w:ascii="Times New Roman" w:hAnsi="Times New Roman" w:cs="Times New Roman"/>
          <w:sz w:val="24"/>
          <w:szCs w:val="24"/>
        </w:rPr>
        <w:t xml:space="preserve">ь все участки по адресам, а не </w:t>
      </w:r>
      <w:r w:rsidRPr="004D5268">
        <w:rPr>
          <w:rFonts w:ascii="Times New Roman" w:hAnsi="Times New Roman" w:cs="Times New Roman"/>
          <w:sz w:val="24"/>
          <w:szCs w:val="24"/>
        </w:rPr>
        <w:t>потенциально возможные к подключению.</w:t>
      </w:r>
    </w:p>
    <w:p w:rsidR="00B121D7" w:rsidRPr="004D5268" w:rsidRDefault="0008243B" w:rsidP="000824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2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570C" w:rsidRPr="004D5268" w:rsidRDefault="0018164F" w:rsidP="00854DB6">
      <w:pPr>
        <w:ind w:firstLine="708"/>
        <w:jc w:val="both"/>
      </w:pPr>
      <w:r w:rsidRPr="004D5268">
        <w:rPr>
          <w:rFonts w:ascii="Times New Roman" w:hAnsi="Times New Roman" w:cs="Times New Roman"/>
          <w:b/>
          <w:sz w:val="24"/>
          <w:szCs w:val="24"/>
        </w:rPr>
        <w:t>Показатели Цели 4. Эффективное управление</w:t>
      </w:r>
    </w:p>
    <w:p w:rsidR="00F8613F" w:rsidRPr="004D5268" w:rsidRDefault="00E619A8" w:rsidP="00554E27">
      <w:pPr>
        <w:jc w:val="both"/>
        <w:rPr>
          <w:rFonts w:ascii="Times New Roman" w:hAnsi="Times New Roman" w:cs="Times New Roman"/>
          <w:sz w:val="24"/>
          <w:szCs w:val="24"/>
        </w:rPr>
      </w:pPr>
      <w:r w:rsidRPr="004D5268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8A33B5" w:rsidRPr="004D5268">
        <w:rPr>
          <w:rFonts w:ascii="Times New Roman" w:hAnsi="Times New Roman" w:cs="Times New Roman"/>
          <w:i/>
          <w:sz w:val="24"/>
          <w:szCs w:val="24"/>
        </w:rPr>
        <w:tab/>
      </w:r>
      <w:r w:rsidRPr="004D52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570C" w:rsidRPr="004D5268">
        <w:rPr>
          <w:rFonts w:ascii="Times New Roman" w:hAnsi="Times New Roman" w:cs="Times New Roman"/>
          <w:i/>
          <w:sz w:val="24"/>
          <w:szCs w:val="24"/>
        </w:rPr>
        <w:t>«Наличие межмуниципальных про</w:t>
      </w:r>
      <w:r w:rsidR="007D48AB" w:rsidRPr="004D5268">
        <w:rPr>
          <w:rFonts w:ascii="Times New Roman" w:hAnsi="Times New Roman" w:cs="Times New Roman"/>
          <w:i/>
          <w:sz w:val="24"/>
          <w:szCs w:val="24"/>
        </w:rPr>
        <w:t>ектов   в форме соглашений»</w:t>
      </w:r>
      <w:r w:rsidR="00CC2604" w:rsidRPr="004D5268">
        <w:rPr>
          <w:rFonts w:ascii="Times New Roman" w:hAnsi="Times New Roman" w:cs="Times New Roman"/>
          <w:i/>
          <w:sz w:val="24"/>
          <w:szCs w:val="24"/>
        </w:rPr>
        <w:t>.</w:t>
      </w:r>
      <w:r w:rsidR="007D48AB" w:rsidRPr="004D5268">
        <w:rPr>
          <w:rFonts w:ascii="Times New Roman" w:hAnsi="Times New Roman" w:cs="Times New Roman"/>
          <w:sz w:val="24"/>
          <w:szCs w:val="24"/>
        </w:rPr>
        <w:t xml:space="preserve"> </w:t>
      </w:r>
      <w:r w:rsidR="00CC2604" w:rsidRPr="004D5268">
        <w:rPr>
          <w:rFonts w:ascii="Times New Roman" w:hAnsi="Times New Roman" w:cs="Times New Roman"/>
          <w:sz w:val="24"/>
          <w:szCs w:val="24"/>
        </w:rPr>
        <w:t>П</w:t>
      </w:r>
      <w:r w:rsidR="00B5193B" w:rsidRPr="004D5268">
        <w:rPr>
          <w:rFonts w:ascii="Times New Roman" w:hAnsi="Times New Roman" w:cs="Times New Roman"/>
          <w:sz w:val="24"/>
          <w:szCs w:val="24"/>
        </w:rPr>
        <w:t>лановое  значение не достигнуто</w:t>
      </w:r>
      <w:r w:rsidR="001860D9" w:rsidRPr="004D5268">
        <w:rPr>
          <w:rFonts w:ascii="Times New Roman" w:hAnsi="Times New Roman" w:cs="Times New Roman"/>
          <w:sz w:val="24"/>
          <w:szCs w:val="24"/>
        </w:rPr>
        <w:t xml:space="preserve"> в виду отсутствия в </w:t>
      </w:r>
      <w:r w:rsidR="00554E27" w:rsidRPr="004D5268">
        <w:rPr>
          <w:rFonts w:ascii="Times New Roman" w:hAnsi="Times New Roman" w:cs="Times New Roman"/>
          <w:sz w:val="24"/>
          <w:szCs w:val="24"/>
        </w:rPr>
        <w:t>2025</w:t>
      </w:r>
      <w:r w:rsidR="007D48AB" w:rsidRPr="004D5268">
        <w:rPr>
          <w:rFonts w:ascii="Times New Roman" w:hAnsi="Times New Roman" w:cs="Times New Roman"/>
          <w:sz w:val="24"/>
          <w:szCs w:val="24"/>
        </w:rPr>
        <w:t xml:space="preserve"> году таких соглашений.</w:t>
      </w:r>
    </w:p>
    <w:p w:rsidR="00DE0E61" w:rsidRDefault="0018164F" w:rsidP="0018164F">
      <w:pPr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4D5268">
        <w:rPr>
          <w:rFonts w:ascii="Times New Roman" w:hAnsi="Times New Roman" w:cs="Times New Roman"/>
          <w:i/>
          <w:sz w:val="24"/>
          <w:szCs w:val="24"/>
        </w:rPr>
        <w:t xml:space="preserve">«Доля налоговых и неналоговых доходов местного </w:t>
      </w:r>
      <w:r w:rsidRPr="002343B1">
        <w:rPr>
          <w:rFonts w:ascii="Times New Roman" w:hAnsi="Times New Roman" w:cs="Times New Roman"/>
          <w:i/>
          <w:sz w:val="24"/>
          <w:szCs w:val="24"/>
        </w:rPr>
        <w:t>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</w:r>
      <w:r w:rsidR="00B5193B" w:rsidRPr="002343B1">
        <w:rPr>
          <w:rFonts w:ascii="Times New Roman" w:hAnsi="Times New Roman" w:cs="Times New Roman"/>
          <w:i/>
          <w:sz w:val="24"/>
          <w:szCs w:val="24"/>
        </w:rPr>
        <w:t>»</w:t>
      </w:r>
      <w:r w:rsidR="00C33FBF" w:rsidRPr="002343B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9740D" w:rsidRPr="002343B1">
        <w:rPr>
          <w:rFonts w:ascii="Times New Roman" w:hAnsi="Times New Roman" w:cs="Times New Roman"/>
          <w:sz w:val="24"/>
          <w:szCs w:val="24"/>
        </w:rPr>
        <w:t>Показатель сложи</w:t>
      </w:r>
      <w:r w:rsidR="000F3DBA">
        <w:rPr>
          <w:rFonts w:ascii="Times New Roman" w:hAnsi="Times New Roman" w:cs="Times New Roman"/>
          <w:sz w:val="24"/>
          <w:szCs w:val="24"/>
        </w:rPr>
        <w:t>лся ниже запланированного на 6,4</w:t>
      </w:r>
      <w:r w:rsidR="0039740D" w:rsidRPr="002343B1">
        <w:rPr>
          <w:rFonts w:ascii="Times New Roman" w:hAnsi="Times New Roman" w:cs="Times New Roman"/>
          <w:sz w:val="24"/>
          <w:szCs w:val="24"/>
        </w:rPr>
        <w:t xml:space="preserve"> %.</w:t>
      </w:r>
      <w:r w:rsidR="002343B1" w:rsidRPr="00234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FBF" w:rsidRPr="002343B1">
        <w:rPr>
          <w:rFonts w:ascii="Times New Roman" w:hAnsi="Times New Roman" w:cs="Times New Roman"/>
          <w:sz w:val="24"/>
          <w:szCs w:val="24"/>
        </w:rPr>
        <w:t>Недостижение</w:t>
      </w:r>
      <w:proofErr w:type="spellEnd"/>
      <w:r w:rsidR="00C33FBF" w:rsidRPr="002343B1">
        <w:rPr>
          <w:rFonts w:ascii="Times New Roman" w:hAnsi="Times New Roman" w:cs="Times New Roman"/>
          <w:sz w:val="24"/>
          <w:szCs w:val="24"/>
        </w:rPr>
        <w:t xml:space="preserve"> пока</w:t>
      </w:r>
      <w:r w:rsidR="006A4C53" w:rsidRPr="002343B1">
        <w:rPr>
          <w:rFonts w:ascii="Times New Roman" w:hAnsi="Times New Roman" w:cs="Times New Roman"/>
          <w:sz w:val="24"/>
          <w:szCs w:val="24"/>
        </w:rPr>
        <w:t>зателя обусловлено</w:t>
      </w:r>
      <w:r w:rsidR="006A4C53" w:rsidRPr="002343B1">
        <w:rPr>
          <w:rFonts w:ascii="Times New Roman" w:eastAsia="Times New Roman" w:hAnsi="Times New Roman" w:cs="Times New Roman"/>
          <w:lang w:eastAsia="ru-RU"/>
        </w:rPr>
        <w:t xml:space="preserve"> </w:t>
      </w:r>
      <w:r w:rsidR="006A4C53" w:rsidRPr="002343B1">
        <w:rPr>
          <w:rFonts w:ascii="Times New Roman" w:eastAsia="Times New Roman" w:hAnsi="Times New Roman" w:cs="Times New Roman"/>
          <w:bCs/>
          <w:lang w:eastAsia="ru-RU"/>
        </w:rPr>
        <w:t xml:space="preserve">изменением структуры доходов при общем росте их объёма. </w:t>
      </w:r>
      <w:r w:rsidR="006A4C53" w:rsidRPr="002343B1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 отчётном периоде наблюда</w:t>
      </w:r>
      <w:r w:rsidR="00096DA3" w:rsidRPr="002343B1">
        <w:rPr>
          <w:rFonts w:ascii="Times New Roman" w:eastAsia="Times New Roman" w:hAnsi="Times New Roman" w:cs="Times New Roman"/>
          <w:shd w:val="clear" w:color="auto" w:fill="FFFFFF"/>
          <w:lang w:eastAsia="ru-RU"/>
        </w:rPr>
        <w:t>лся рост субсидий на подготовку объектов коммунального хозяйства к отопительному периоду, исполнение судебных актов по обеспечению детей сирот жильём.</w:t>
      </w:r>
    </w:p>
    <w:p w:rsidR="007C26AE" w:rsidRPr="002360CA" w:rsidRDefault="00A03F97" w:rsidP="002360CA">
      <w:pPr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Среди значимых достигнутых показателей Стратегии в 2025 году следует</w:t>
      </w:r>
      <w:r w:rsidR="002360C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отметить следующие показатели:</w:t>
      </w:r>
    </w:p>
    <w:p w:rsidR="007C26AE" w:rsidRDefault="007C26AE" w:rsidP="007C26AE">
      <w:pPr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AE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«</w:t>
      </w:r>
      <w:r w:rsidRPr="007C26AE">
        <w:rPr>
          <w:rFonts w:ascii="Times New Roman" w:hAnsi="Times New Roman" w:cs="Times New Roman"/>
          <w:i/>
          <w:sz w:val="24"/>
          <w:szCs w:val="24"/>
        </w:rPr>
        <w:t>Уровень регистрируемой безработицы</w:t>
      </w:r>
      <w:r>
        <w:rPr>
          <w:rFonts w:ascii="Times New Roman" w:hAnsi="Times New Roman" w:cs="Times New Roman"/>
          <w:i/>
          <w:sz w:val="24"/>
          <w:szCs w:val="24"/>
        </w:rPr>
        <w:t>, %</w:t>
      </w:r>
      <w:r w:rsidRPr="007C26AE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26AE">
        <w:rPr>
          <w:rFonts w:ascii="Times New Roman" w:hAnsi="Times New Roman" w:cs="Times New Roman"/>
          <w:sz w:val="24"/>
          <w:szCs w:val="24"/>
        </w:rPr>
        <w:t>составил 0,4%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6AE">
        <w:rPr>
          <w:rFonts w:ascii="Times New Roman" w:eastAsia="Times New Roman" w:hAnsi="Times New Roman" w:cs="Times New Roman"/>
          <w:sz w:val="24"/>
          <w:szCs w:val="24"/>
          <w:lang w:eastAsia="ru-RU"/>
        </w:rPr>
        <w:t>(3-рейтинговое место среди городов и районов Томской области)</w:t>
      </w:r>
      <w:r w:rsidR="00581E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876A8" w:rsidRPr="003876A8" w:rsidRDefault="003876A8" w:rsidP="003876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C26AE">
        <w:rPr>
          <w:rFonts w:ascii="Times New Roman" w:hAnsi="Times New Roman" w:cs="Times New Roman"/>
          <w:i/>
          <w:sz w:val="24"/>
          <w:szCs w:val="24"/>
        </w:rPr>
        <w:t xml:space="preserve">Ввод в действие жилых домов, </w:t>
      </w:r>
      <w:r w:rsidRPr="007C26AE">
        <w:rPr>
          <w:rFonts w:ascii="Times New Roman" w:hAnsi="Times New Roman" w:cs="Times New Roman"/>
          <w:i/>
          <w:spacing w:val="-2"/>
          <w:sz w:val="17"/>
          <w:szCs w:val="17"/>
        </w:rPr>
        <w:t>тыс. кв. м</w:t>
      </w:r>
      <w:r w:rsidRPr="007C26AE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Pr="007C26AE">
        <w:rPr>
          <w:rFonts w:ascii="Times New Roman" w:hAnsi="Times New Roman" w:cs="Times New Roman"/>
          <w:sz w:val="24"/>
          <w:szCs w:val="24"/>
        </w:rPr>
        <w:t xml:space="preserve">составил </w:t>
      </w:r>
      <w:r>
        <w:rPr>
          <w:rFonts w:ascii="Times New Roman" w:hAnsi="Times New Roman" w:cs="Times New Roman"/>
          <w:sz w:val="24"/>
          <w:szCs w:val="24"/>
        </w:rPr>
        <w:t xml:space="preserve">8 228 кв. м. (3- место в рейтинге </w:t>
      </w:r>
      <w:r w:rsidRPr="007C2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городов и районов </w:t>
      </w:r>
      <w:r>
        <w:rPr>
          <w:rFonts w:ascii="Times New Roman" w:hAnsi="Times New Roman" w:cs="Times New Roman"/>
          <w:sz w:val="24"/>
          <w:szCs w:val="24"/>
        </w:rPr>
        <w:t>по Томской области);</w:t>
      </w:r>
    </w:p>
    <w:p w:rsidR="00581E63" w:rsidRPr="002360CA" w:rsidRDefault="002360CA" w:rsidP="002360CA">
      <w:pPr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i/>
          <w:iCs/>
          <w:spacing w:val="-4"/>
          <w:lang w:eastAsia="ru-RU"/>
        </w:rPr>
      </w:pPr>
      <w:r w:rsidRPr="00635A38">
        <w:rPr>
          <w:rFonts w:ascii="Times New Roman" w:hAnsi="Times New Roman" w:cs="Times New Roman"/>
          <w:i/>
          <w:sz w:val="24"/>
          <w:szCs w:val="24"/>
        </w:rPr>
        <w:t>«Среднемесячная начисленная заработная плата работников крупных и средних предприятий (руб.)</w:t>
      </w:r>
      <w:r>
        <w:rPr>
          <w:rFonts w:ascii="Times New Roman" w:hAnsi="Times New Roman" w:cs="Times New Roman"/>
          <w:i/>
          <w:sz w:val="24"/>
          <w:szCs w:val="24"/>
        </w:rPr>
        <w:t>»: 59988,5 руб., что составило 115,6% к уровню 2026 года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.;</w:t>
      </w:r>
      <w:proofErr w:type="gramEnd"/>
    </w:p>
    <w:p w:rsidR="002360CA" w:rsidRDefault="003876A8" w:rsidP="002360CA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ED4">
        <w:rPr>
          <w:rFonts w:ascii="Times New Roman" w:hAnsi="Times New Roman" w:cs="Times New Roman"/>
        </w:rPr>
        <w:t xml:space="preserve"> </w:t>
      </w:r>
      <w:r w:rsidR="002360CA" w:rsidRPr="00140ED4">
        <w:rPr>
          <w:rFonts w:ascii="Times New Roman" w:hAnsi="Times New Roman" w:cs="Times New Roman"/>
        </w:rPr>
        <w:t>«</w:t>
      </w:r>
      <w:r w:rsidR="002360CA" w:rsidRPr="00635A38">
        <w:rPr>
          <w:rFonts w:ascii="Times New Roman" w:hAnsi="Times New Roman" w:cs="Times New Roman"/>
          <w:i/>
          <w:sz w:val="24"/>
          <w:szCs w:val="24"/>
        </w:rPr>
        <w:t xml:space="preserve">Удовлетворенность населения деятельностью органов местного самоуправления </w:t>
      </w:r>
      <w:proofErr w:type="spellStart"/>
      <w:r w:rsidR="002360CA" w:rsidRPr="00635A38">
        <w:rPr>
          <w:rFonts w:ascii="Times New Roman" w:hAnsi="Times New Roman" w:cs="Times New Roman"/>
          <w:i/>
          <w:sz w:val="24"/>
          <w:szCs w:val="24"/>
        </w:rPr>
        <w:t>Асиновского</w:t>
      </w:r>
      <w:proofErr w:type="spellEnd"/>
      <w:r w:rsidR="002360CA" w:rsidRPr="00635A38">
        <w:rPr>
          <w:rFonts w:ascii="Times New Roman" w:hAnsi="Times New Roman" w:cs="Times New Roman"/>
          <w:i/>
          <w:sz w:val="24"/>
          <w:szCs w:val="24"/>
        </w:rPr>
        <w:t xml:space="preserve"> района, (%)»:</w:t>
      </w:r>
      <w:r w:rsidR="000F3DBA">
        <w:rPr>
          <w:rFonts w:ascii="Times New Roman" w:hAnsi="Times New Roman" w:cs="Times New Roman"/>
          <w:sz w:val="24"/>
          <w:szCs w:val="24"/>
        </w:rPr>
        <w:t xml:space="preserve"> 67.3%, что выше  на 11,5 </w:t>
      </w:r>
      <w:proofErr w:type="spellStart"/>
      <w:r w:rsidR="000F3DB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0F3DBA">
        <w:rPr>
          <w:rFonts w:ascii="Times New Roman" w:hAnsi="Times New Roman" w:cs="Times New Roman"/>
          <w:sz w:val="24"/>
          <w:szCs w:val="24"/>
        </w:rPr>
        <w:t xml:space="preserve">. </w:t>
      </w:r>
      <w:r w:rsidR="002360CA">
        <w:rPr>
          <w:rFonts w:ascii="Times New Roman" w:hAnsi="Times New Roman" w:cs="Times New Roman"/>
          <w:sz w:val="24"/>
          <w:szCs w:val="24"/>
        </w:rPr>
        <w:t>показателя 2024 года;</w:t>
      </w:r>
    </w:p>
    <w:p w:rsidR="002360CA" w:rsidRDefault="003876A8" w:rsidP="002360CA">
      <w:pPr>
        <w:tabs>
          <w:tab w:val="left" w:pos="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4"/>
          <w:lang w:eastAsia="ru-RU"/>
        </w:rPr>
        <w:lastRenderedPageBreak/>
        <w:tab/>
      </w:r>
      <w:r w:rsidR="002360CA">
        <w:rPr>
          <w:rFonts w:ascii="Times New Roman" w:eastAsia="Times New Roman" w:hAnsi="Times New Roman" w:cs="Times New Roman"/>
          <w:iCs/>
          <w:spacing w:val="-4"/>
          <w:lang w:eastAsia="ru-RU"/>
        </w:rPr>
        <w:t>«</w:t>
      </w:r>
      <w:r w:rsidR="002360CA" w:rsidRPr="00581E63">
        <w:rPr>
          <w:rFonts w:ascii="Times New Roman" w:hAnsi="Times New Roman" w:cs="Times New Roman"/>
          <w:i/>
          <w:sz w:val="24"/>
          <w:szCs w:val="24"/>
        </w:rPr>
        <w:t>Поголовье КРС во всех категориях хозяйств (гол.)</w:t>
      </w:r>
      <w:r w:rsidR="002360CA">
        <w:rPr>
          <w:rFonts w:ascii="Times New Roman" w:hAnsi="Times New Roman" w:cs="Times New Roman"/>
          <w:i/>
          <w:sz w:val="24"/>
          <w:szCs w:val="24"/>
        </w:rPr>
        <w:t>»: 9234 голов</w:t>
      </w:r>
      <w:proofErr w:type="gramStart"/>
      <w:r w:rsidR="002360CA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="002360CA">
        <w:rPr>
          <w:rFonts w:ascii="Times New Roman" w:hAnsi="Times New Roman" w:cs="Times New Roman"/>
          <w:i/>
          <w:sz w:val="24"/>
          <w:szCs w:val="24"/>
        </w:rPr>
        <w:t xml:space="preserve"> что составило 124,5% к уровню 2024 года;</w:t>
      </w:r>
    </w:p>
    <w:p w:rsidR="00D4440E" w:rsidRPr="00E26391" w:rsidRDefault="002360CA" w:rsidP="00E26391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E6254D">
        <w:rPr>
          <w:rFonts w:ascii="Times New Roman" w:hAnsi="Times New Roman" w:cs="Times New Roman"/>
          <w:sz w:val="24"/>
          <w:szCs w:val="24"/>
        </w:rPr>
        <w:t>О</w:t>
      </w:r>
      <w:r w:rsidRPr="00581E63">
        <w:rPr>
          <w:rFonts w:ascii="Times New Roman" w:hAnsi="Times New Roman" w:cs="Times New Roman"/>
          <w:i/>
          <w:sz w:val="24"/>
          <w:szCs w:val="24"/>
        </w:rPr>
        <w:t xml:space="preserve">бъем продукции сельского хозяйства, </w:t>
      </w:r>
      <w:r w:rsidRPr="00581E63">
        <w:rPr>
          <w:rFonts w:ascii="Times New Roman" w:hAnsi="Times New Roman" w:cs="Times New Roman"/>
          <w:i/>
        </w:rPr>
        <w:t>(млн.</w:t>
      </w:r>
      <w:r w:rsidR="003876A8">
        <w:rPr>
          <w:rFonts w:ascii="Times New Roman" w:hAnsi="Times New Roman" w:cs="Times New Roman"/>
          <w:i/>
        </w:rPr>
        <w:t xml:space="preserve"> </w:t>
      </w:r>
      <w:r w:rsidRPr="00581E63">
        <w:rPr>
          <w:rFonts w:ascii="Times New Roman" w:hAnsi="Times New Roman" w:cs="Times New Roman"/>
          <w:i/>
        </w:rPr>
        <w:t>руб.)</w:t>
      </w:r>
      <w:r>
        <w:rPr>
          <w:rFonts w:ascii="Times New Roman" w:hAnsi="Times New Roman" w:cs="Times New Roman"/>
          <w:i/>
        </w:rPr>
        <w:t>»: 2477млн.руб., что сост</w:t>
      </w:r>
      <w:r w:rsidR="00EF6449">
        <w:rPr>
          <w:rFonts w:ascii="Times New Roman" w:hAnsi="Times New Roman" w:cs="Times New Roman"/>
          <w:i/>
        </w:rPr>
        <w:t>авило 118,1% к уровню 2024 года.</w:t>
      </w:r>
      <w:bookmarkStart w:id="0" w:name="_GoBack"/>
      <w:bookmarkEnd w:id="0"/>
    </w:p>
    <w:sectPr w:rsidR="00D4440E" w:rsidRPr="00E26391" w:rsidSect="004A15B2">
      <w:footerReference w:type="default" r:id="rId11"/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7D0" w:rsidRDefault="00BB47D0" w:rsidP="00C95EF4">
      <w:pPr>
        <w:spacing w:after="0" w:line="240" w:lineRule="auto"/>
      </w:pPr>
      <w:r>
        <w:separator/>
      </w:r>
    </w:p>
  </w:endnote>
  <w:endnote w:type="continuationSeparator" w:id="0">
    <w:p w:rsidR="00BB47D0" w:rsidRDefault="00BB47D0" w:rsidP="00C95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264355"/>
      <w:docPartObj>
        <w:docPartGallery w:val="Page Numbers (Bottom of Page)"/>
        <w:docPartUnique/>
      </w:docPartObj>
    </w:sdtPr>
    <w:sdtEndPr/>
    <w:sdtContent>
      <w:p w:rsidR="00140ED4" w:rsidRDefault="00140ED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257">
          <w:rPr>
            <w:noProof/>
          </w:rPr>
          <w:t>10</w:t>
        </w:r>
        <w:r>
          <w:fldChar w:fldCharType="end"/>
        </w:r>
      </w:p>
    </w:sdtContent>
  </w:sdt>
  <w:p w:rsidR="00140ED4" w:rsidRDefault="00140ED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7D0" w:rsidRDefault="00BB47D0" w:rsidP="00C95EF4">
      <w:pPr>
        <w:spacing w:after="0" w:line="240" w:lineRule="auto"/>
      </w:pPr>
      <w:r>
        <w:separator/>
      </w:r>
    </w:p>
  </w:footnote>
  <w:footnote w:type="continuationSeparator" w:id="0">
    <w:p w:rsidR="00BB47D0" w:rsidRDefault="00BB47D0" w:rsidP="00C95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1FE4"/>
    <w:multiLevelType w:val="hybridMultilevel"/>
    <w:tmpl w:val="E70EB106"/>
    <w:lvl w:ilvl="0" w:tplc="16E497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F33"/>
    <w:rsid w:val="00001468"/>
    <w:rsid w:val="00003B0C"/>
    <w:rsid w:val="0000473A"/>
    <w:rsid w:val="00005664"/>
    <w:rsid w:val="000073C6"/>
    <w:rsid w:val="000119A1"/>
    <w:rsid w:val="00011EAE"/>
    <w:rsid w:val="00015DA2"/>
    <w:rsid w:val="00017078"/>
    <w:rsid w:val="000203C2"/>
    <w:rsid w:val="00021902"/>
    <w:rsid w:val="0002359D"/>
    <w:rsid w:val="00023E49"/>
    <w:rsid w:val="00024C50"/>
    <w:rsid w:val="00024D19"/>
    <w:rsid w:val="00024D3E"/>
    <w:rsid w:val="0002793B"/>
    <w:rsid w:val="000355CA"/>
    <w:rsid w:val="000405E2"/>
    <w:rsid w:val="00040876"/>
    <w:rsid w:val="0005198C"/>
    <w:rsid w:val="00051CFB"/>
    <w:rsid w:val="00053810"/>
    <w:rsid w:val="0005630B"/>
    <w:rsid w:val="00060D68"/>
    <w:rsid w:val="000663FA"/>
    <w:rsid w:val="00067117"/>
    <w:rsid w:val="0007284F"/>
    <w:rsid w:val="00073FEE"/>
    <w:rsid w:val="00076699"/>
    <w:rsid w:val="00076E13"/>
    <w:rsid w:val="00077C9B"/>
    <w:rsid w:val="0008243B"/>
    <w:rsid w:val="00084870"/>
    <w:rsid w:val="00084D9F"/>
    <w:rsid w:val="00094666"/>
    <w:rsid w:val="00096663"/>
    <w:rsid w:val="00096DA3"/>
    <w:rsid w:val="00097B2B"/>
    <w:rsid w:val="000A4667"/>
    <w:rsid w:val="000A6ED6"/>
    <w:rsid w:val="000B1AE0"/>
    <w:rsid w:val="000B250A"/>
    <w:rsid w:val="000B3430"/>
    <w:rsid w:val="000B4062"/>
    <w:rsid w:val="000B42AD"/>
    <w:rsid w:val="000B4CF2"/>
    <w:rsid w:val="000B636B"/>
    <w:rsid w:val="000C0C71"/>
    <w:rsid w:val="000C12F5"/>
    <w:rsid w:val="000C1F6B"/>
    <w:rsid w:val="000C3AF5"/>
    <w:rsid w:val="000C3D05"/>
    <w:rsid w:val="000C4587"/>
    <w:rsid w:val="000C5BF5"/>
    <w:rsid w:val="000C6389"/>
    <w:rsid w:val="000C7861"/>
    <w:rsid w:val="000D0945"/>
    <w:rsid w:val="000D1067"/>
    <w:rsid w:val="000D2450"/>
    <w:rsid w:val="000D6B33"/>
    <w:rsid w:val="000E4F6A"/>
    <w:rsid w:val="000F302A"/>
    <w:rsid w:val="000F3DBA"/>
    <w:rsid w:val="00102A25"/>
    <w:rsid w:val="00104CED"/>
    <w:rsid w:val="00105FC9"/>
    <w:rsid w:val="00106DF3"/>
    <w:rsid w:val="00107C5B"/>
    <w:rsid w:val="0011042C"/>
    <w:rsid w:val="00114BFF"/>
    <w:rsid w:val="001164A9"/>
    <w:rsid w:val="00116E96"/>
    <w:rsid w:val="00127EAC"/>
    <w:rsid w:val="00127FF9"/>
    <w:rsid w:val="001331AC"/>
    <w:rsid w:val="001344F1"/>
    <w:rsid w:val="00140ED4"/>
    <w:rsid w:val="001441F1"/>
    <w:rsid w:val="001528B2"/>
    <w:rsid w:val="00164E23"/>
    <w:rsid w:val="00175E8C"/>
    <w:rsid w:val="00176AA5"/>
    <w:rsid w:val="0018154C"/>
    <w:rsid w:val="0018164F"/>
    <w:rsid w:val="00181A28"/>
    <w:rsid w:val="001831C7"/>
    <w:rsid w:val="00185AFD"/>
    <w:rsid w:val="001860D9"/>
    <w:rsid w:val="0019321F"/>
    <w:rsid w:val="00193AFB"/>
    <w:rsid w:val="001961A9"/>
    <w:rsid w:val="001A097E"/>
    <w:rsid w:val="001A20DF"/>
    <w:rsid w:val="001A45BD"/>
    <w:rsid w:val="001B36A6"/>
    <w:rsid w:val="001C0A3B"/>
    <w:rsid w:val="001C320E"/>
    <w:rsid w:val="001C3872"/>
    <w:rsid w:val="001D305C"/>
    <w:rsid w:val="001D3734"/>
    <w:rsid w:val="001D474F"/>
    <w:rsid w:val="001D6E16"/>
    <w:rsid w:val="001E086C"/>
    <w:rsid w:val="001E2272"/>
    <w:rsid w:val="001E4788"/>
    <w:rsid w:val="001F0376"/>
    <w:rsid w:val="001F0E30"/>
    <w:rsid w:val="001F147E"/>
    <w:rsid w:val="001F3B3E"/>
    <w:rsid w:val="001F4693"/>
    <w:rsid w:val="002013C7"/>
    <w:rsid w:val="00205D4E"/>
    <w:rsid w:val="00212618"/>
    <w:rsid w:val="00212EB2"/>
    <w:rsid w:val="002147D7"/>
    <w:rsid w:val="00215C1E"/>
    <w:rsid w:val="00215FE5"/>
    <w:rsid w:val="00216326"/>
    <w:rsid w:val="00222E24"/>
    <w:rsid w:val="0022349A"/>
    <w:rsid w:val="0022407B"/>
    <w:rsid w:val="002254DA"/>
    <w:rsid w:val="00230189"/>
    <w:rsid w:val="00231E0F"/>
    <w:rsid w:val="002343B1"/>
    <w:rsid w:val="00235F16"/>
    <w:rsid w:val="002360CA"/>
    <w:rsid w:val="00236704"/>
    <w:rsid w:val="00237419"/>
    <w:rsid w:val="00237916"/>
    <w:rsid w:val="00242F7B"/>
    <w:rsid w:val="002443BF"/>
    <w:rsid w:val="0024530C"/>
    <w:rsid w:val="00247379"/>
    <w:rsid w:val="00255849"/>
    <w:rsid w:val="00257308"/>
    <w:rsid w:val="00257A16"/>
    <w:rsid w:val="00262E9F"/>
    <w:rsid w:val="00267D7D"/>
    <w:rsid w:val="00267E84"/>
    <w:rsid w:val="00270A49"/>
    <w:rsid w:val="0027106A"/>
    <w:rsid w:val="00272FA1"/>
    <w:rsid w:val="00273C13"/>
    <w:rsid w:val="00275B2E"/>
    <w:rsid w:val="00280705"/>
    <w:rsid w:val="00285793"/>
    <w:rsid w:val="00286290"/>
    <w:rsid w:val="002872D4"/>
    <w:rsid w:val="00294534"/>
    <w:rsid w:val="002A3CD9"/>
    <w:rsid w:val="002A4173"/>
    <w:rsid w:val="002A7D53"/>
    <w:rsid w:val="002B79D9"/>
    <w:rsid w:val="002C460B"/>
    <w:rsid w:val="002C5599"/>
    <w:rsid w:val="002C654A"/>
    <w:rsid w:val="002D0498"/>
    <w:rsid w:val="002D3211"/>
    <w:rsid w:val="002D6A95"/>
    <w:rsid w:val="002D7223"/>
    <w:rsid w:val="002E34F6"/>
    <w:rsid w:val="002E5138"/>
    <w:rsid w:val="002E625D"/>
    <w:rsid w:val="002E7541"/>
    <w:rsid w:val="002F648B"/>
    <w:rsid w:val="003068F8"/>
    <w:rsid w:val="00306918"/>
    <w:rsid w:val="003100E3"/>
    <w:rsid w:val="00311AD4"/>
    <w:rsid w:val="00312831"/>
    <w:rsid w:val="00314997"/>
    <w:rsid w:val="0031571D"/>
    <w:rsid w:val="00317F82"/>
    <w:rsid w:val="003218FD"/>
    <w:rsid w:val="00322701"/>
    <w:rsid w:val="003254B4"/>
    <w:rsid w:val="00325565"/>
    <w:rsid w:val="0032598A"/>
    <w:rsid w:val="00326FF6"/>
    <w:rsid w:val="00327638"/>
    <w:rsid w:val="003328D9"/>
    <w:rsid w:val="00333D8E"/>
    <w:rsid w:val="0034288D"/>
    <w:rsid w:val="00343D1B"/>
    <w:rsid w:val="00345E35"/>
    <w:rsid w:val="00346515"/>
    <w:rsid w:val="003468F3"/>
    <w:rsid w:val="00346A7B"/>
    <w:rsid w:val="0034795B"/>
    <w:rsid w:val="00347AFD"/>
    <w:rsid w:val="00351337"/>
    <w:rsid w:val="00353EED"/>
    <w:rsid w:val="003543E0"/>
    <w:rsid w:val="00360AF0"/>
    <w:rsid w:val="00366E20"/>
    <w:rsid w:val="00381EB7"/>
    <w:rsid w:val="00382389"/>
    <w:rsid w:val="00383926"/>
    <w:rsid w:val="003855B3"/>
    <w:rsid w:val="0038767F"/>
    <w:rsid w:val="003876A8"/>
    <w:rsid w:val="00390055"/>
    <w:rsid w:val="003942D3"/>
    <w:rsid w:val="00394369"/>
    <w:rsid w:val="00395252"/>
    <w:rsid w:val="0039572E"/>
    <w:rsid w:val="0039710A"/>
    <w:rsid w:val="0039740D"/>
    <w:rsid w:val="003A1B32"/>
    <w:rsid w:val="003A2F5A"/>
    <w:rsid w:val="003A3BD0"/>
    <w:rsid w:val="003A7A81"/>
    <w:rsid w:val="003A7BED"/>
    <w:rsid w:val="003A7E28"/>
    <w:rsid w:val="003B5E9A"/>
    <w:rsid w:val="003B71E6"/>
    <w:rsid w:val="003B7540"/>
    <w:rsid w:val="003C4446"/>
    <w:rsid w:val="003D0816"/>
    <w:rsid w:val="003D1192"/>
    <w:rsid w:val="003D1B84"/>
    <w:rsid w:val="003D3F40"/>
    <w:rsid w:val="003D543D"/>
    <w:rsid w:val="003D5E42"/>
    <w:rsid w:val="003D6111"/>
    <w:rsid w:val="003E0C23"/>
    <w:rsid w:val="003E374B"/>
    <w:rsid w:val="003E744D"/>
    <w:rsid w:val="003F05CC"/>
    <w:rsid w:val="003F063C"/>
    <w:rsid w:val="003F25C9"/>
    <w:rsid w:val="004108CF"/>
    <w:rsid w:val="004111C7"/>
    <w:rsid w:val="00411C84"/>
    <w:rsid w:val="00412288"/>
    <w:rsid w:val="00412733"/>
    <w:rsid w:val="004268EF"/>
    <w:rsid w:val="0043204F"/>
    <w:rsid w:val="0043243C"/>
    <w:rsid w:val="0043584D"/>
    <w:rsid w:val="004410E7"/>
    <w:rsid w:val="00441B26"/>
    <w:rsid w:val="00442424"/>
    <w:rsid w:val="00443065"/>
    <w:rsid w:val="00445E72"/>
    <w:rsid w:val="004534BB"/>
    <w:rsid w:val="004617F7"/>
    <w:rsid w:val="0046238D"/>
    <w:rsid w:val="0046298D"/>
    <w:rsid w:val="00467A72"/>
    <w:rsid w:val="00467B90"/>
    <w:rsid w:val="00470325"/>
    <w:rsid w:val="004708A3"/>
    <w:rsid w:val="0047238E"/>
    <w:rsid w:val="00472616"/>
    <w:rsid w:val="0047269E"/>
    <w:rsid w:val="00472C03"/>
    <w:rsid w:val="004731EB"/>
    <w:rsid w:val="00475681"/>
    <w:rsid w:val="00477BEC"/>
    <w:rsid w:val="004813CE"/>
    <w:rsid w:val="00482799"/>
    <w:rsid w:val="0048363E"/>
    <w:rsid w:val="004858B3"/>
    <w:rsid w:val="004866B0"/>
    <w:rsid w:val="00486BBD"/>
    <w:rsid w:val="0049198E"/>
    <w:rsid w:val="004933E5"/>
    <w:rsid w:val="00496B70"/>
    <w:rsid w:val="004A15B2"/>
    <w:rsid w:val="004A45C7"/>
    <w:rsid w:val="004B51A8"/>
    <w:rsid w:val="004C3C6C"/>
    <w:rsid w:val="004D1969"/>
    <w:rsid w:val="004D5268"/>
    <w:rsid w:val="004E3244"/>
    <w:rsid w:val="004E567D"/>
    <w:rsid w:val="004E5C66"/>
    <w:rsid w:val="004E5CDD"/>
    <w:rsid w:val="004E5D5D"/>
    <w:rsid w:val="004F10C4"/>
    <w:rsid w:val="004F5C65"/>
    <w:rsid w:val="004F6990"/>
    <w:rsid w:val="004F7052"/>
    <w:rsid w:val="005009A8"/>
    <w:rsid w:val="0050488B"/>
    <w:rsid w:val="00505CAD"/>
    <w:rsid w:val="005077E6"/>
    <w:rsid w:val="00507945"/>
    <w:rsid w:val="00515F61"/>
    <w:rsid w:val="005165CC"/>
    <w:rsid w:val="00520162"/>
    <w:rsid w:val="00523C7C"/>
    <w:rsid w:val="00530058"/>
    <w:rsid w:val="00532D35"/>
    <w:rsid w:val="005349A3"/>
    <w:rsid w:val="00536D48"/>
    <w:rsid w:val="00537316"/>
    <w:rsid w:val="005417C2"/>
    <w:rsid w:val="0054246C"/>
    <w:rsid w:val="00543A47"/>
    <w:rsid w:val="0054671E"/>
    <w:rsid w:val="00546C07"/>
    <w:rsid w:val="00546EC5"/>
    <w:rsid w:val="00550D2B"/>
    <w:rsid w:val="00550F33"/>
    <w:rsid w:val="00551098"/>
    <w:rsid w:val="00552FB8"/>
    <w:rsid w:val="00554E27"/>
    <w:rsid w:val="00557DC9"/>
    <w:rsid w:val="00560CE8"/>
    <w:rsid w:val="00562799"/>
    <w:rsid w:val="005644FC"/>
    <w:rsid w:val="00564B5E"/>
    <w:rsid w:val="00564D4F"/>
    <w:rsid w:val="0056528B"/>
    <w:rsid w:val="00566DBE"/>
    <w:rsid w:val="005759BB"/>
    <w:rsid w:val="0057641B"/>
    <w:rsid w:val="0057659B"/>
    <w:rsid w:val="0058053F"/>
    <w:rsid w:val="0058083B"/>
    <w:rsid w:val="00581E63"/>
    <w:rsid w:val="00592536"/>
    <w:rsid w:val="00597BD3"/>
    <w:rsid w:val="005A6214"/>
    <w:rsid w:val="005B071A"/>
    <w:rsid w:val="005B15D7"/>
    <w:rsid w:val="005B412F"/>
    <w:rsid w:val="005B4E9A"/>
    <w:rsid w:val="005B5720"/>
    <w:rsid w:val="005B6687"/>
    <w:rsid w:val="005B6B16"/>
    <w:rsid w:val="005C6A6C"/>
    <w:rsid w:val="005C7DD3"/>
    <w:rsid w:val="005D0C87"/>
    <w:rsid w:val="005D2731"/>
    <w:rsid w:val="005D38AC"/>
    <w:rsid w:val="005D5CFE"/>
    <w:rsid w:val="005E0408"/>
    <w:rsid w:val="005E1FA7"/>
    <w:rsid w:val="005E2D1A"/>
    <w:rsid w:val="005E3590"/>
    <w:rsid w:val="005F5080"/>
    <w:rsid w:val="0060036F"/>
    <w:rsid w:val="006045AC"/>
    <w:rsid w:val="00612EAF"/>
    <w:rsid w:val="00617375"/>
    <w:rsid w:val="00617398"/>
    <w:rsid w:val="0062224A"/>
    <w:rsid w:val="0062323F"/>
    <w:rsid w:val="00624230"/>
    <w:rsid w:val="00626926"/>
    <w:rsid w:val="00631437"/>
    <w:rsid w:val="00631EFB"/>
    <w:rsid w:val="00632A87"/>
    <w:rsid w:val="00635A38"/>
    <w:rsid w:val="006407A3"/>
    <w:rsid w:val="00640ED0"/>
    <w:rsid w:val="00641669"/>
    <w:rsid w:val="006418E9"/>
    <w:rsid w:val="00641C3A"/>
    <w:rsid w:val="00642AC0"/>
    <w:rsid w:val="00643249"/>
    <w:rsid w:val="00652309"/>
    <w:rsid w:val="0065379D"/>
    <w:rsid w:val="00657793"/>
    <w:rsid w:val="00657886"/>
    <w:rsid w:val="006602DB"/>
    <w:rsid w:val="00661115"/>
    <w:rsid w:val="006611CB"/>
    <w:rsid w:val="00666FBF"/>
    <w:rsid w:val="006761E1"/>
    <w:rsid w:val="00677A79"/>
    <w:rsid w:val="00677C20"/>
    <w:rsid w:val="00680397"/>
    <w:rsid w:val="0068049D"/>
    <w:rsid w:val="0068477A"/>
    <w:rsid w:val="00685B66"/>
    <w:rsid w:val="0069042F"/>
    <w:rsid w:val="00690B05"/>
    <w:rsid w:val="006A4C53"/>
    <w:rsid w:val="006A7D9D"/>
    <w:rsid w:val="006B2CCF"/>
    <w:rsid w:val="006B414D"/>
    <w:rsid w:val="006B5B1F"/>
    <w:rsid w:val="006B611C"/>
    <w:rsid w:val="006B7B2B"/>
    <w:rsid w:val="006D1BC6"/>
    <w:rsid w:val="006D1CCB"/>
    <w:rsid w:val="006D34AA"/>
    <w:rsid w:val="006D4326"/>
    <w:rsid w:val="006D5AC8"/>
    <w:rsid w:val="006D7C9C"/>
    <w:rsid w:val="006E0269"/>
    <w:rsid w:val="006E4FB5"/>
    <w:rsid w:val="006F3328"/>
    <w:rsid w:val="006F3F33"/>
    <w:rsid w:val="006F430C"/>
    <w:rsid w:val="006F692C"/>
    <w:rsid w:val="00701AC7"/>
    <w:rsid w:val="00701C06"/>
    <w:rsid w:val="0070443F"/>
    <w:rsid w:val="00712066"/>
    <w:rsid w:val="007120BD"/>
    <w:rsid w:val="00712F5F"/>
    <w:rsid w:val="00717BB7"/>
    <w:rsid w:val="00722A28"/>
    <w:rsid w:val="00723E47"/>
    <w:rsid w:val="00734D3F"/>
    <w:rsid w:val="00734E84"/>
    <w:rsid w:val="007369ED"/>
    <w:rsid w:val="00742B7A"/>
    <w:rsid w:val="00753AA2"/>
    <w:rsid w:val="0075570C"/>
    <w:rsid w:val="0075598D"/>
    <w:rsid w:val="00761B33"/>
    <w:rsid w:val="0076745B"/>
    <w:rsid w:val="00776548"/>
    <w:rsid w:val="00783D51"/>
    <w:rsid w:val="00786BD5"/>
    <w:rsid w:val="00793DE3"/>
    <w:rsid w:val="00794780"/>
    <w:rsid w:val="007A1740"/>
    <w:rsid w:val="007A3D7F"/>
    <w:rsid w:val="007A48CE"/>
    <w:rsid w:val="007B0452"/>
    <w:rsid w:val="007B0905"/>
    <w:rsid w:val="007B2523"/>
    <w:rsid w:val="007B3B50"/>
    <w:rsid w:val="007B57F5"/>
    <w:rsid w:val="007B7556"/>
    <w:rsid w:val="007B7E85"/>
    <w:rsid w:val="007C26AE"/>
    <w:rsid w:val="007C591C"/>
    <w:rsid w:val="007D0B8D"/>
    <w:rsid w:val="007D1B49"/>
    <w:rsid w:val="007D1CD3"/>
    <w:rsid w:val="007D375E"/>
    <w:rsid w:val="007D48AB"/>
    <w:rsid w:val="007D526F"/>
    <w:rsid w:val="007E0F71"/>
    <w:rsid w:val="007E1BAE"/>
    <w:rsid w:val="007E2110"/>
    <w:rsid w:val="007E457D"/>
    <w:rsid w:val="007E4C76"/>
    <w:rsid w:val="007F170A"/>
    <w:rsid w:val="007F2DF7"/>
    <w:rsid w:val="007F46E6"/>
    <w:rsid w:val="00802FC5"/>
    <w:rsid w:val="008031DD"/>
    <w:rsid w:val="00805158"/>
    <w:rsid w:val="00807682"/>
    <w:rsid w:val="008101EF"/>
    <w:rsid w:val="00812226"/>
    <w:rsid w:val="00812394"/>
    <w:rsid w:val="00813C2A"/>
    <w:rsid w:val="00814990"/>
    <w:rsid w:val="008154B1"/>
    <w:rsid w:val="00820D8A"/>
    <w:rsid w:val="008240DC"/>
    <w:rsid w:val="00826A97"/>
    <w:rsid w:val="00826E05"/>
    <w:rsid w:val="00830134"/>
    <w:rsid w:val="00836D78"/>
    <w:rsid w:val="00843F80"/>
    <w:rsid w:val="00845FAA"/>
    <w:rsid w:val="00847183"/>
    <w:rsid w:val="00847969"/>
    <w:rsid w:val="00851257"/>
    <w:rsid w:val="00852E71"/>
    <w:rsid w:val="00853AC3"/>
    <w:rsid w:val="00854DB6"/>
    <w:rsid w:val="008550C8"/>
    <w:rsid w:val="00855A95"/>
    <w:rsid w:val="00865B00"/>
    <w:rsid w:val="00865BD3"/>
    <w:rsid w:val="00871D4E"/>
    <w:rsid w:val="00873F1B"/>
    <w:rsid w:val="008765E4"/>
    <w:rsid w:val="008770E0"/>
    <w:rsid w:val="00880A74"/>
    <w:rsid w:val="00880B01"/>
    <w:rsid w:val="0088449D"/>
    <w:rsid w:val="00885051"/>
    <w:rsid w:val="00887FEB"/>
    <w:rsid w:val="00891C4D"/>
    <w:rsid w:val="00893099"/>
    <w:rsid w:val="0089587D"/>
    <w:rsid w:val="00897D6F"/>
    <w:rsid w:val="008A092D"/>
    <w:rsid w:val="008A0CE0"/>
    <w:rsid w:val="008A33B5"/>
    <w:rsid w:val="008A5D06"/>
    <w:rsid w:val="008B025B"/>
    <w:rsid w:val="008B1050"/>
    <w:rsid w:val="008B1374"/>
    <w:rsid w:val="008B7B10"/>
    <w:rsid w:val="008C00D8"/>
    <w:rsid w:val="008C1A4D"/>
    <w:rsid w:val="008C313C"/>
    <w:rsid w:val="008C49FF"/>
    <w:rsid w:val="008C4C5B"/>
    <w:rsid w:val="008C5701"/>
    <w:rsid w:val="008C688D"/>
    <w:rsid w:val="008C7452"/>
    <w:rsid w:val="008D1029"/>
    <w:rsid w:val="008D556C"/>
    <w:rsid w:val="008D7A48"/>
    <w:rsid w:val="008D7FEF"/>
    <w:rsid w:val="008E0B67"/>
    <w:rsid w:val="008E1E82"/>
    <w:rsid w:val="008E6C2A"/>
    <w:rsid w:val="008E76E7"/>
    <w:rsid w:val="008F2FFC"/>
    <w:rsid w:val="008F4BC6"/>
    <w:rsid w:val="008F6565"/>
    <w:rsid w:val="00901A9A"/>
    <w:rsid w:val="00903D76"/>
    <w:rsid w:val="0090587B"/>
    <w:rsid w:val="00907558"/>
    <w:rsid w:val="009123AE"/>
    <w:rsid w:val="009132D9"/>
    <w:rsid w:val="00913675"/>
    <w:rsid w:val="00913F12"/>
    <w:rsid w:val="009146AC"/>
    <w:rsid w:val="00917392"/>
    <w:rsid w:val="00923DC6"/>
    <w:rsid w:val="009250BC"/>
    <w:rsid w:val="009326CE"/>
    <w:rsid w:val="009328FE"/>
    <w:rsid w:val="00935E41"/>
    <w:rsid w:val="00937C04"/>
    <w:rsid w:val="0094095A"/>
    <w:rsid w:val="00942522"/>
    <w:rsid w:val="009451BE"/>
    <w:rsid w:val="00945BE6"/>
    <w:rsid w:val="00945C41"/>
    <w:rsid w:val="00945D77"/>
    <w:rsid w:val="0095147F"/>
    <w:rsid w:val="009608DC"/>
    <w:rsid w:val="009610C1"/>
    <w:rsid w:val="0096653D"/>
    <w:rsid w:val="00967DEF"/>
    <w:rsid w:val="009734DC"/>
    <w:rsid w:val="009736DB"/>
    <w:rsid w:val="00973B9F"/>
    <w:rsid w:val="00976A15"/>
    <w:rsid w:val="00977C8B"/>
    <w:rsid w:val="00992579"/>
    <w:rsid w:val="00993E9C"/>
    <w:rsid w:val="0099494B"/>
    <w:rsid w:val="009A25F7"/>
    <w:rsid w:val="009A3374"/>
    <w:rsid w:val="009A7DF1"/>
    <w:rsid w:val="009B291E"/>
    <w:rsid w:val="009B3810"/>
    <w:rsid w:val="009B4D1F"/>
    <w:rsid w:val="009B7AFB"/>
    <w:rsid w:val="009C037E"/>
    <w:rsid w:val="009C4BBB"/>
    <w:rsid w:val="009C566D"/>
    <w:rsid w:val="009C6D94"/>
    <w:rsid w:val="009C7F80"/>
    <w:rsid w:val="009D696C"/>
    <w:rsid w:val="009E1109"/>
    <w:rsid w:val="009E39FB"/>
    <w:rsid w:val="009E3F16"/>
    <w:rsid w:val="009E74FA"/>
    <w:rsid w:val="009E7E25"/>
    <w:rsid w:val="009F20F4"/>
    <w:rsid w:val="009F6121"/>
    <w:rsid w:val="00A011CE"/>
    <w:rsid w:val="00A03E4C"/>
    <w:rsid w:val="00A03F97"/>
    <w:rsid w:val="00A06DAC"/>
    <w:rsid w:val="00A11E5B"/>
    <w:rsid w:val="00A13A23"/>
    <w:rsid w:val="00A24714"/>
    <w:rsid w:val="00A24B9F"/>
    <w:rsid w:val="00A25633"/>
    <w:rsid w:val="00A30B5C"/>
    <w:rsid w:val="00A31882"/>
    <w:rsid w:val="00A33EFD"/>
    <w:rsid w:val="00A36298"/>
    <w:rsid w:val="00A40BB2"/>
    <w:rsid w:val="00A446DE"/>
    <w:rsid w:val="00A44AC3"/>
    <w:rsid w:val="00A46A31"/>
    <w:rsid w:val="00A47BF1"/>
    <w:rsid w:val="00A50B62"/>
    <w:rsid w:val="00A60568"/>
    <w:rsid w:val="00A6173D"/>
    <w:rsid w:val="00A6518B"/>
    <w:rsid w:val="00A671F6"/>
    <w:rsid w:val="00A67999"/>
    <w:rsid w:val="00A67D34"/>
    <w:rsid w:val="00A73FD3"/>
    <w:rsid w:val="00A80B1D"/>
    <w:rsid w:val="00A86B28"/>
    <w:rsid w:val="00A9415D"/>
    <w:rsid w:val="00A9423E"/>
    <w:rsid w:val="00A977BA"/>
    <w:rsid w:val="00AA0B9A"/>
    <w:rsid w:val="00AB6545"/>
    <w:rsid w:val="00AB6FA4"/>
    <w:rsid w:val="00AC12FD"/>
    <w:rsid w:val="00AC13E8"/>
    <w:rsid w:val="00AC2E28"/>
    <w:rsid w:val="00AC40B1"/>
    <w:rsid w:val="00AC4EB8"/>
    <w:rsid w:val="00AC4F2C"/>
    <w:rsid w:val="00AC61D2"/>
    <w:rsid w:val="00AD0B90"/>
    <w:rsid w:val="00AD56ED"/>
    <w:rsid w:val="00AD5C56"/>
    <w:rsid w:val="00AD660D"/>
    <w:rsid w:val="00AD72E2"/>
    <w:rsid w:val="00AD76BD"/>
    <w:rsid w:val="00AE21BA"/>
    <w:rsid w:val="00AE4040"/>
    <w:rsid w:val="00AE72EF"/>
    <w:rsid w:val="00AE7931"/>
    <w:rsid w:val="00AF52E9"/>
    <w:rsid w:val="00AF5B76"/>
    <w:rsid w:val="00AF5F70"/>
    <w:rsid w:val="00AF782E"/>
    <w:rsid w:val="00B02CF7"/>
    <w:rsid w:val="00B04232"/>
    <w:rsid w:val="00B046B5"/>
    <w:rsid w:val="00B049CB"/>
    <w:rsid w:val="00B06BB6"/>
    <w:rsid w:val="00B121D7"/>
    <w:rsid w:val="00B12F8E"/>
    <w:rsid w:val="00B14C73"/>
    <w:rsid w:val="00B179CD"/>
    <w:rsid w:val="00B2053E"/>
    <w:rsid w:val="00B22F2C"/>
    <w:rsid w:val="00B25077"/>
    <w:rsid w:val="00B26C7B"/>
    <w:rsid w:val="00B2750E"/>
    <w:rsid w:val="00B302AE"/>
    <w:rsid w:val="00B41447"/>
    <w:rsid w:val="00B50FE3"/>
    <w:rsid w:val="00B5193B"/>
    <w:rsid w:val="00B535C6"/>
    <w:rsid w:val="00B54F94"/>
    <w:rsid w:val="00B57838"/>
    <w:rsid w:val="00B578F5"/>
    <w:rsid w:val="00B61F5E"/>
    <w:rsid w:val="00B66D31"/>
    <w:rsid w:val="00B67578"/>
    <w:rsid w:val="00B71304"/>
    <w:rsid w:val="00B7137F"/>
    <w:rsid w:val="00B71C04"/>
    <w:rsid w:val="00B72317"/>
    <w:rsid w:val="00B75CC5"/>
    <w:rsid w:val="00B80118"/>
    <w:rsid w:val="00B83DE7"/>
    <w:rsid w:val="00B858EB"/>
    <w:rsid w:val="00B86BC0"/>
    <w:rsid w:val="00B93EA6"/>
    <w:rsid w:val="00B962EB"/>
    <w:rsid w:val="00BA0BEE"/>
    <w:rsid w:val="00BA0D09"/>
    <w:rsid w:val="00BA2A97"/>
    <w:rsid w:val="00BA6380"/>
    <w:rsid w:val="00BA7734"/>
    <w:rsid w:val="00BB2772"/>
    <w:rsid w:val="00BB47D0"/>
    <w:rsid w:val="00BB4A2F"/>
    <w:rsid w:val="00BB4E6D"/>
    <w:rsid w:val="00BC71B0"/>
    <w:rsid w:val="00BD10A1"/>
    <w:rsid w:val="00BD19D0"/>
    <w:rsid w:val="00BD37F6"/>
    <w:rsid w:val="00BD5A72"/>
    <w:rsid w:val="00BD68BC"/>
    <w:rsid w:val="00BD7868"/>
    <w:rsid w:val="00BE0C84"/>
    <w:rsid w:val="00BF3DB5"/>
    <w:rsid w:val="00C00857"/>
    <w:rsid w:val="00C00FB0"/>
    <w:rsid w:val="00C03C97"/>
    <w:rsid w:val="00C055BE"/>
    <w:rsid w:val="00C0566A"/>
    <w:rsid w:val="00C14F27"/>
    <w:rsid w:val="00C21CFD"/>
    <w:rsid w:val="00C22B82"/>
    <w:rsid w:val="00C235FF"/>
    <w:rsid w:val="00C23F11"/>
    <w:rsid w:val="00C25FDA"/>
    <w:rsid w:val="00C27AE6"/>
    <w:rsid w:val="00C32E27"/>
    <w:rsid w:val="00C33FBF"/>
    <w:rsid w:val="00C353F1"/>
    <w:rsid w:val="00C37423"/>
    <w:rsid w:val="00C41F24"/>
    <w:rsid w:val="00C42247"/>
    <w:rsid w:val="00C46126"/>
    <w:rsid w:val="00C476FC"/>
    <w:rsid w:val="00C50A26"/>
    <w:rsid w:val="00C542C6"/>
    <w:rsid w:val="00C62F87"/>
    <w:rsid w:val="00C638BC"/>
    <w:rsid w:val="00C6497F"/>
    <w:rsid w:val="00C64B99"/>
    <w:rsid w:val="00C655B5"/>
    <w:rsid w:val="00C65FB2"/>
    <w:rsid w:val="00C66527"/>
    <w:rsid w:val="00C71FCD"/>
    <w:rsid w:val="00C751A3"/>
    <w:rsid w:val="00C75B64"/>
    <w:rsid w:val="00C75C63"/>
    <w:rsid w:val="00C816D4"/>
    <w:rsid w:val="00C91224"/>
    <w:rsid w:val="00C91D5D"/>
    <w:rsid w:val="00C93107"/>
    <w:rsid w:val="00C93994"/>
    <w:rsid w:val="00C95EF4"/>
    <w:rsid w:val="00CA0265"/>
    <w:rsid w:val="00CA5A7A"/>
    <w:rsid w:val="00CA6590"/>
    <w:rsid w:val="00CA6C17"/>
    <w:rsid w:val="00CA7A2D"/>
    <w:rsid w:val="00CB2710"/>
    <w:rsid w:val="00CB4800"/>
    <w:rsid w:val="00CB493C"/>
    <w:rsid w:val="00CB51B1"/>
    <w:rsid w:val="00CB685C"/>
    <w:rsid w:val="00CC0B2E"/>
    <w:rsid w:val="00CC2604"/>
    <w:rsid w:val="00CC6CEB"/>
    <w:rsid w:val="00CC6F73"/>
    <w:rsid w:val="00CD5127"/>
    <w:rsid w:val="00CD66A1"/>
    <w:rsid w:val="00CD6C99"/>
    <w:rsid w:val="00CD74B6"/>
    <w:rsid w:val="00CE178D"/>
    <w:rsid w:val="00CE3397"/>
    <w:rsid w:val="00CE6080"/>
    <w:rsid w:val="00CE6F09"/>
    <w:rsid w:val="00CE6FAA"/>
    <w:rsid w:val="00CF2984"/>
    <w:rsid w:val="00CF5051"/>
    <w:rsid w:val="00CF6F76"/>
    <w:rsid w:val="00D02E49"/>
    <w:rsid w:val="00D10186"/>
    <w:rsid w:val="00D108B7"/>
    <w:rsid w:val="00D13BB1"/>
    <w:rsid w:val="00D148A3"/>
    <w:rsid w:val="00D16C68"/>
    <w:rsid w:val="00D20671"/>
    <w:rsid w:val="00D23788"/>
    <w:rsid w:val="00D23EAE"/>
    <w:rsid w:val="00D24394"/>
    <w:rsid w:val="00D25D41"/>
    <w:rsid w:val="00D2753E"/>
    <w:rsid w:val="00D33FD1"/>
    <w:rsid w:val="00D35320"/>
    <w:rsid w:val="00D364BE"/>
    <w:rsid w:val="00D37ABA"/>
    <w:rsid w:val="00D41AC0"/>
    <w:rsid w:val="00D42D16"/>
    <w:rsid w:val="00D4395B"/>
    <w:rsid w:val="00D4426A"/>
    <w:rsid w:val="00D4440E"/>
    <w:rsid w:val="00D44A2F"/>
    <w:rsid w:val="00D46FF1"/>
    <w:rsid w:val="00D521FD"/>
    <w:rsid w:val="00D546C8"/>
    <w:rsid w:val="00D56B78"/>
    <w:rsid w:val="00D60019"/>
    <w:rsid w:val="00D64947"/>
    <w:rsid w:val="00D65F0A"/>
    <w:rsid w:val="00D713FE"/>
    <w:rsid w:val="00D7333B"/>
    <w:rsid w:val="00D73415"/>
    <w:rsid w:val="00D739C7"/>
    <w:rsid w:val="00D75E63"/>
    <w:rsid w:val="00D76AD0"/>
    <w:rsid w:val="00D86170"/>
    <w:rsid w:val="00D90EB7"/>
    <w:rsid w:val="00D94689"/>
    <w:rsid w:val="00D97164"/>
    <w:rsid w:val="00DA3D56"/>
    <w:rsid w:val="00DB2371"/>
    <w:rsid w:val="00DB311E"/>
    <w:rsid w:val="00DC291A"/>
    <w:rsid w:val="00DC3BE3"/>
    <w:rsid w:val="00DC5F08"/>
    <w:rsid w:val="00DC7A8F"/>
    <w:rsid w:val="00DD1671"/>
    <w:rsid w:val="00DD2AFD"/>
    <w:rsid w:val="00DD5443"/>
    <w:rsid w:val="00DD5DBF"/>
    <w:rsid w:val="00DD6375"/>
    <w:rsid w:val="00DE0E61"/>
    <w:rsid w:val="00DE19EC"/>
    <w:rsid w:val="00DF03E8"/>
    <w:rsid w:val="00DF0834"/>
    <w:rsid w:val="00DF7A6E"/>
    <w:rsid w:val="00DF7F68"/>
    <w:rsid w:val="00E00D0E"/>
    <w:rsid w:val="00E0229E"/>
    <w:rsid w:val="00E03F4F"/>
    <w:rsid w:val="00E04639"/>
    <w:rsid w:val="00E0549F"/>
    <w:rsid w:val="00E14F0E"/>
    <w:rsid w:val="00E16469"/>
    <w:rsid w:val="00E17091"/>
    <w:rsid w:val="00E2246F"/>
    <w:rsid w:val="00E26391"/>
    <w:rsid w:val="00E30D6B"/>
    <w:rsid w:val="00E32C93"/>
    <w:rsid w:val="00E36DAB"/>
    <w:rsid w:val="00E403D9"/>
    <w:rsid w:val="00E42E89"/>
    <w:rsid w:val="00E46F57"/>
    <w:rsid w:val="00E473C1"/>
    <w:rsid w:val="00E4758C"/>
    <w:rsid w:val="00E5425C"/>
    <w:rsid w:val="00E61846"/>
    <w:rsid w:val="00E619A8"/>
    <w:rsid w:val="00E61B87"/>
    <w:rsid w:val="00E6254D"/>
    <w:rsid w:val="00E7004C"/>
    <w:rsid w:val="00E71FE5"/>
    <w:rsid w:val="00E74E7A"/>
    <w:rsid w:val="00E84046"/>
    <w:rsid w:val="00E87C49"/>
    <w:rsid w:val="00E93F18"/>
    <w:rsid w:val="00E97CA2"/>
    <w:rsid w:val="00EA260E"/>
    <w:rsid w:val="00EA40E9"/>
    <w:rsid w:val="00EA4169"/>
    <w:rsid w:val="00EA5E45"/>
    <w:rsid w:val="00EA5F7E"/>
    <w:rsid w:val="00EB315E"/>
    <w:rsid w:val="00EB5DAB"/>
    <w:rsid w:val="00EB622D"/>
    <w:rsid w:val="00EC34B9"/>
    <w:rsid w:val="00EC4439"/>
    <w:rsid w:val="00EC7344"/>
    <w:rsid w:val="00ED0698"/>
    <w:rsid w:val="00ED374E"/>
    <w:rsid w:val="00ED6206"/>
    <w:rsid w:val="00EE242B"/>
    <w:rsid w:val="00EE4A9F"/>
    <w:rsid w:val="00EE5413"/>
    <w:rsid w:val="00EE6C84"/>
    <w:rsid w:val="00EE7545"/>
    <w:rsid w:val="00EF6449"/>
    <w:rsid w:val="00F01EC6"/>
    <w:rsid w:val="00F02301"/>
    <w:rsid w:val="00F02493"/>
    <w:rsid w:val="00F05FEA"/>
    <w:rsid w:val="00F070E2"/>
    <w:rsid w:val="00F10B4F"/>
    <w:rsid w:val="00F13F97"/>
    <w:rsid w:val="00F15AD7"/>
    <w:rsid w:val="00F17FDD"/>
    <w:rsid w:val="00F20161"/>
    <w:rsid w:val="00F24297"/>
    <w:rsid w:val="00F26A69"/>
    <w:rsid w:val="00F3171D"/>
    <w:rsid w:val="00F33322"/>
    <w:rsid w:val="00F36B37"/>
    <w:rsid w:val="00F36B58"/>
    <w:rsid w:val="00F43026"/>
    <w:rsid w:val="00F4712A"/>
    <w:rsid w:val="00F47535"/>
    <w:rsid w:val="00F519AC"/>
    <w:rsid w:val="00F521A0"/>
    <w:rsid w:val="00F53C19"/>
    <w:rsid w:val="00F554FE"/>
    <w:rsid w:val="00F557BB"/>
    <w:rsid w:val="00F63AD7"/>
    <w:rsid w:val="00F643B0"/>
    <w:rsid w:val="00F655BD"/>
    <w:rsid w:val="00F70FF4"/>
    <w:rsid w:val="00F76AB3"/>
    <w:rsid w:val="00F84E1B"/>
    <w:rsid w:val="00F85E8D"/>
    <w:rsid w:val="00F8613F"/>
    <w:rsid w:val="00F9054E"/>
    <w:rsid w:val="00F907C5"/>
    <w:rsid w:val="00F93DA4"/>
    <w:rsid w:val="00F95B50"/>
    <w:rsid w:val="00F95C0F"/>
    <w:rsid w:val="00FA0D4C"/>
    <w:rsid w:val="00FA217B"/>
    <w:rsid w:val="00FA4C22"/>
    <w:rsid w:val="00FB0318"/>
    <w:rsid w:val="00FB157E"/>
    <w:rsid w:val="00FB45FD"/>
    <w:rsid w:val="00FC1F23"/>
    <w:rsid w:val="00FC2781"/>
    <w:rsid w:val="00FC32CF"/>
    <w:rsid w:val="00FC58C5"/>
    <w:rsid w:val="00FD0731"/>
    <w:rsid w:val="00FD420C"/>
    <w:rsid w:val="00FD443F"/>
    <w:rsid w:val="00FD4616"/>
    <w:rsid w:val="00FD5880"/>
    <w:rsid w:val="00FE2318"/>
    <w:rsid w:val="00FE2B93"/>
    <w:rsid w:val="00FE337C"/>
    <w:rsid w:val="00FE3E08"/>
    <w:rsid w:val="00FE7A1F"/>
    <w:rsid w:val="00FF3A3E"/>
    <w:rsid w:val="00FF4AC1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CA"/>
  </w:style>
  <w:style w:type="paragraph" w:styleId="1">
    <w:name w:val="heading 1"/>
    <w:basedOn w:val="a"/>
    <w:next w:val="a"/>
    <w:link w:val="10"/>
    <w:uiPriority w:val="9"/>
    <w:qFormat/>
    <w:rsid w:val="00F13F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4D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50F33"/>
    <w:pPr>
      <w:spacing w:after="0" w:line="240" w:lineRule="auto"/>
    </w:pPr>
  </w:style>
  <w:style w:type="paragraph" w:styleId="a5">
    <w:name w:val="Balloon Text"/>
    <w:basedOn w:val="a"/>
    <w:link w:val="a6"/>
    <w:semiHidden/>
    <w:rsid w:val="00A40BB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A40BB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95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5EF4"/>
  </w:style>
  <w:style w:type="paragraph" w:styleId="a9">
    <w:name w:val="footer"/>
    <w:basedOn w:val="a"/>
    <w:link w:val="aa"/>
    <w:uiPriority w:val="99"/>
    <w:unhideWhenUsed/>
    <w:rsid w:val="00C95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5EF4"/>
  </w:style>
  <w:style w:type="paragraph" w:styleId="ab">
    <w:name w:val="List Paragraph"/>
    <w:basedOn w:val="a"/>
    <w:uiPriority w:val="34"/>
    <w:qFormat/>
    <w:rsid w:val="0008243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54D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13F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Hyperlink"/>
    <w:uiPriority w:val="99"/>
    <w:rsid w:val="008512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CA"/>
  </w:style>
  <w:style w:type="paragraph" w:styleId="1">
    <w:name w:val="heading 1"/>
    <w:basedOn w:val="a"/>
    <w:next w:val="a"/>
    <w:link w:val="10"/>
    <w:uiPriority w:val="9"/>
    <w:qFormat/>
    <w:rsid w:val="00F13F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4D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50F33"/>
    <w:pPr>
      <w:spacing w:after="0" w:line="240" w:lineRule="auto"/>
    </w:pPr>
  </w:style>
  <w:style w:type="paragraph" w:styleId="a5">
    <w:name w:val="Balloon Text"/>
    <w:basedOn w:val="a"/>
    <w:link w:val="a6"/>
    <w:semiHidden/>
    <w:rsid w:val="00A40BB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A40BB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95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5EF4"/>
  </w:style>
  <w:style w:type="paragraph" w:styleId="a9">
    <w:name w:val="footer"/>
    <w:basedOn w:val="a"/>
    <w:link w:val="aa"/>
    <w:uiPriority w:val="99"/>
    <w:unhideWhenUsed/>
    <w:rsid w:val="00C95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5EF4"/>
  </w:style>
  <w:style w:type="paragraph" w:styleId="ab">
    <w:name w:val="List Paragraph"/>
    <w:basedOn w:val="a"/>
    <w:uiPriority w:val="34"/>
    <w:qFormat/>
    <w:rsid w:val="0008243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54D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13F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Hyperlink"/>
    <w:uiPriority w:val="99"/>
    <w:rsid w:val="008512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asin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091F-1C4C-446C-BCF2-992E7E86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2814</Words>
  <Characters>16041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Кодочигова Анастасия Андреев</dc:creator>
  <cp:lastModifiedBy>Ивасенко Елена Валерьевна</cp:lastModifiedBy>
  <cp:revision>67</cp:revision>
  <cp:lastPrinted>2026-04-14T09:12:00Z</cp:lastPrinted>
  <dcterms:created xsi:type="dcterms:W3CDTF">2026-04-13T05:41:00Z</dcterms:created>
  <dcterms:modified xsi:type="dcterms:W3CDTF">2026-04-14T23:55:00Z</dcterms:modified>
</cp:coreProperties>
</file>