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AC" w:rsidRPr="001D0C58" w:rsidRDefault="009B4CAC" w:rsidP="009B4CAC">
      <w:pPr>
        <w:pStyle w:val="a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r w:rsidRPr="006852E8">
        <w:rPr>
          <w:rFonts w:ascii="PT Astra Serif" w:hAnsi="PT Astra Serif"/>
          <w:b/>
          <w:sz w:val="26"/>
          <w:szCs w:val="26"/>
        </w:rPr>
        <w:t>тчет о реализации</w:t>
      </w:r>
      <w:r w:rsidR="00C45D67">
        <w:rPr>
          <w:rFonts w:asciiTheme="minorHAnsi" w:hAnsiTheme="minorHAnsi"/>
          <w:b/>
          <w:sz w:val="26"/>
          <w:szCs w:val="26"/>
        </w:rPr>
        <w:t xml:space="preserve"> </w:t>
      </w:r>
      <w:r w:rsidR="00C45D67" w:rsidRPr="001D0C58">
        <w:rPr>
          <w:rFonts w:ascii="PT Astra Serif" w:hAnsi="PT Astra Serif"/>
          <w:b/>
          <w:sz w:val="26"/>
          <w:szCs w:val="26"/>
        </w:rPr>
        <w:t>региональной</w:t>
      </w:r>
      <w:r w:rsidRPr="001D0C58">
        <w:rPr>
          <w:rFonts w:ascii="PT Astra Serif" w:hAnsi="PT Astra Serif"/>
          <w:b/>
          <w:sz w:val="26"/>
          <w:szCs w:val="26"/>
        </w:rPr>
        <w:t xml:space="preserve"> «Дорожной карты»</w:t>
      </w:r>
    </w:p>
    <w:p w:rsidR="009B4CAC" w:rsidRPr="001D0C58" w:rsidRDefault="009B4CAC" w:rsidP="009B4CAC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1D0C58">
        <w:rPr>
          <w:rFonts w:ascii="PT Astra Serif" w:hAnsi="PT Astra Serif"/>
          <w:sz w:val="26"/>
          <w:szCs w:val="26"/>
        </w:rPr>
        <w:t xml:space="preserve">за </w:t>
      </w:r>
      <w:r w:rsidRPr="006A3548">
        <w:rPr>
          <w:rFonts w:ascii="PT Astra Serif" w:hAnsi="PT Astra Serif"/>
          <w:sz w:val="26"/>
          <w:szCs w:val="26"/>
          <w:u w:val="single"/>
        </w:rPr>
        <w:t>___</w:t>
      </w:r>
      <w:r w:rsidR="002971A0" w:rsidRPr="006A3548">
        <w:rPr>
          <w:rFonts w:ascii="PT Astra Serif" w:hAnsi="PT Astra Serif"/>
          <w:sz w:val="26"/>
          <w:szCs w:val="26"/>
          <w:u w:val="single"/>
        </w:rPr>
        <w:t>202</w:t>
      </w:r>
      <w:r w:rsidR="00D47E76">
        <w:rPr>
          <w:rFonts w:asciiTheme="minorHAnsi" w:hAnsiTheme="minorHAnsi"/>
          <w:sz w:val="26"/>
          <w:szCs w:val="26"/>
          <w:u w:val="single"/>
        </w:rPr>
        <w:t>5</w:t>
      </w:r>
      <w:r w:rsidRPr="006A3548">
        <w:rPr>
          <w:rFonts w:ascii="PT Astra Serif" w:hAnsi="PT Astra Serif"/>
          <w:sz w:val="26"/>
          <w:szCs w:val="26"/>
          <w:u w:val="single"/>
        </w:rPr>
        <w:t>____</w:t>
      </w:r>
      <w:r w:rsidRPr="001D0C58">
        <w:rPr>
          <w:rFonts w:ascii="PT Astra Serif" w:hAnsi="PT Astra Serif"/>
          <w:sz w:val="26"/>
          <w:szCs w:val="26"/>
        </w:rPr>
        <w:t xml:space="preserve"> год</w:t>
      </w:r>
    </w:p>
    <w:p w:rsidR="009B4CAC" w:rsidRPr="001D0C58" w:rsidRDefault="009B4CAC" w:rsidP="009B4CAC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9B4CAC" w:rsidRPr="001D0C58" w:rsidRDefault="009B4CAC" w:rsidP="009B4CAC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1D0C58">
        <w:rPr>
          <w:rFonts w:ascii="PT Astra Serif" w:hAnsi="PT Astra Serif"/>
          <w:sz w:val="26"/>
          <w:szCs w:val="26"/>
        </w:rPr>
        <w:t>___Асиновский район__</w:t>
      </w:r>
    </w:p>
    <w:p w:rsidR="009B4CAC" w:rsidRPr="001D0C58" w:rsidRDefault="009B4CAC" w:rsidP="009B4CAC">
      <w:pPr>
        <w:pStyle w:val="a3"/>
        <w:jc w:val="center"/>
        <w:rPr>
          <w:rFonts w:asciiTheme="minorHAnsi" w:hAnsiTheme="minorHAnsi"/>
          <w:sz w:val="26"/>
          <w:szCs w:val="26"/>
        </w:rPr>
      </w:pPr>
      <w:r w:rsidRPr="001D0C58">
        <w:rPr>
          <w:rFonts w:ascii="PT Astra Serif" w:hAnsi="PT Astra Serif"/>
          <w:sz w:val="26"/>
          <w:szCs w:val="26"/>
        </w:rPr>
        <w:t>(наименование муниципального района/ городского округа)</w:t>
      </w:r>
    </w:p>
    <w:p w:rsidR="00E047E4" w:rsidRPr="001D0C58" w:rsidRDefault="00E047E4" w:rsidP="009B4CAC">
      <w:pPr>
        <w:pStyle w:val="a3"/>
        <w:jc w:val="center"/>
      </w:pPr>
    </w:p>
    <w:p w:rsidR="00E047E4" w:rsidRPr="001D0C58" w:rsidRDefault="00E047E4" w:rsidP="009B4CAC">
      <w:pPr>
        <w:pStyle w:val="a3"/>
        <w:jc w:val="center"/>
        <w:rPr>
          <w:rFonts w:ascii="Arial" w:eastAsiaTheme="minorEastAsia" w:hAnsi="Arial" w:cs="Arial"/>
          <w:b/>
          <w:bCs/>
          <w:color w:val="auto"/>
        </w:rPr>
      </w:pPr>
      <w:r w:rsidRPr="001D0C58">
        <w:rPr>
          <w:rFonts w:ascii="Arial" w:eastAsiaTheme="minorEastAsia" w:hAnsi="Arial" w:cs="Arial"/>
          <w:b/>
          <w:bCs/>
          <w:color w:val="auto"/>
        </w:rPr>
        <w:t>1. Рынок услуг дошкольного образования</w:t>
      </w:r>
    </w:p>
    <w:p w:rsidR="009B4CAC" w:rsidRPr="001D0C58" w:rsidRDefault="009B4CAC" w:rsidP="009B4CAC">
      <w:pPr>
        <w:pStyle w:val="ConsPlusTitle"/>
        <w:jc w:val="center"/>
        <w:outlineLvl w:val="3"/>
      </w:pPr>
    </w:p>
    <w:p w:rsidR="009B4CAC" w:rsidRPr="001D0C58" w:rsidRDefault="009B4CAC" w:rsidP="009B4CAC">
      <w:pPr>
        <w:pStyle w:val="ConsPlusTitle"/>
        <w:jc w:val="center"/>
        <w:outlineLvl w:val="3"/>
      </w:pPr>
      <w:r w:rsidRPr="001D0C58">
        <w:t>1.3. Мероприятия по достижению ключевых показателей развития</w:t>
      </w:r>
    </w:p>
    <w:p w:rsidR="00DE11A3" w:rsidRPr="001D0C58" w:rsidRDefault="009B4CAC" w:rsidP="009B4C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0C58">
        <w:rPr>
          <w:rFonts w:ascii="Arial" w:hAnsi="Arial" w:cs="Arial"/>
          <w:b/>
          <w:bCs/>
          <w:sz w:val="24"/>
          <w:szCs w:val="24"/>
        </w:rPr>
        <w:t>конкуренции на рынке услуг дошкольного образования</w:t>
      </w: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3967"/>
        <w:gridCol w:w="1882"/>
        <w:gridCol w:w="2892"/>
        <w:gridCol w:w="4885"/>
      </w:tblGrid>
      <w:tr w:rsidR="001C6B06" w:rsidRPr="001D0C58" w:rsidTr="001C6B06">
        <w:trPr>
          <w:trHeight w:val="5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1D0C58" w:rsidRDefault="001C6B06" w:rsidP="00B752C4">
            <w:pPr>
              <w:pStyle w:val="ConsPlusNormal"/>
              <w:jc w:val="center"/>
            </w:pPr>
            <w:r w:rsidRPr="001D0C58">
              <w:t>N 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1D0C58" w:rsidRDefault="001C6B06" w:rsidP="00B752C4">
            <w:pPr>
              <w:pStyle w:val="ConsPlusNormal"/>
              <w:jc w:val="center"/>
            </w:pPr>
            <w:r w:rsidRPr="001D0C58">
              <w:t>Наименование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1D0C58" w:rsidRDefault="001C6B06" w:rsidP="00B752C4">
            <w:pPr>
              <w:pStyle w:val="ConsPlusNormal"/>
              <w:jc w:val="center"/>
            </w:pPr>
            <w:r w:rsidRPr="001D0C58">
              <w:t>Сроки выполнения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1D0C58" w:rsidRDefault="001C6B06" w:rsidP="00B752C4">
            <w:pPr>
              <w:pStyle w:val="ConsPlusNormal"/>
              <w:jc w:val="center"/>
            </w:pPr>
            <w:r w:rsidRPr="001D0C58">
              <w:t>Ожидаемые результаты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1D0C58" w:rsidRDefault="001C6B06" w:rsidP="00B752C4">
            <w:pPr>
              <w:pStyle w:val="ConsPlusNormal"/>
              <w:jc w:val="center"/>
            </w:pPr>
            <w:r w:rsidRPr="001D0C58">
              <w:rPr>
                <w:rFonts w:ascii="PT Astra Serif" w:hAnsi="PT Astra Serif"/>
                <w:b/>
                <w:sz w:val="22"/>
                <w:szCs w:val="22"/>
              </w:rPr>
              <w:t>Проблемы, возникшие при выполнении мероприятия</w:t>
            </w:r>
          </w:p>
        </w:tc>
      </w:tr>
      <w:tr w:rsidR="001C6B06" w:rsidRPr="00212E8D" w:rsidTr="001C6B06">
        <w:trPr>
          <w:trHeight w:val="24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05" w:rsidRDefault="001C6B06" w:rsidP="00B752C4">
            <w:pPr>
              <w:pStyle w:val="ConsPlusNormal"/>
            </w:pPr>
            <w:r w:rsidRPr="00212E8D">
              <w:t>Предоставление субсидии организациям, осуществляющим обучение (за исключением государственных (муниципальных) учреждений), частным дошкольным образовательным организациям на возмещение затрат, связанных с обеспечением получения дошкольного образования</w:t>
            </w:r>
          </w:p>
          <w:p w:rsidR="006A1205" w:rsidRPr="006A1205" w:rsidRDefault="006A1205" w:rsidP="006A1205"/>
          <w:p w:rsidR="006A1205" w:rsidRPr="006A1205" w:rsidRDefault="006A1205" w:rsidP="006A1205"/>
          <w:p w:rsidR="001C6B06" w:rsidRPr="006A1205" w:rsidRDefault="001C6B06" w:rsidP="006A1205">
            <w:pPr>
              <w:jc w:val="right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Обеспечение возможности получения дошкольного образования за счет бюджета как в государственных и муниципальных, так и в частных образовательных организациях</w:t>
            </w: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D47E76" w:rsidP="00173229">
            <w:pPr>
              <w:pStyle w:val="ConsPlusNormal"/>
              <w:jc w:val="both"/>
            </w:pPr>
            <w:r w:rsidRPr="00607926">
              <w:t>В 2025</w:t>
            </w:r>
            <w:r w:rsidR="00EE5C29" w:rsidRPr="00607926">
              <w:t xml:space="preserve"> году</w:t>
            </w:r>
            <w:r w:rsidR="001C6B06" w:rsidRPr="00607926">
              <w:t xml:space="preserve"> субсидии не предоставлялись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AF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8D">
              <w:rPr>
                <w:rFonts w:ascii="Times New Roman" w:hAnsi="Times New Roman" w:cs="Times New Roman"/>
                <w:sz w:val="24"/>
                <w:szCs w:val="24"/>
              </w:rPr>
              <w:t xml:space="preserve">1.Низкая инициатива   бизнеса  в создании частных образовательных организаций </w:t>
            </w:r>
          </w:p>
          <w:p w:rsidR="001C6B06" w:rsidRPr="00212E8D" w:rsidRDefault="001C6B06" w:rsidP="00AF3199">
            <w:pPr>
              <w:pStyle w:val="ConsPlusNormal"/>
              <w:jc w:val="both"/>
            </w:pPr>
            <w:r w:rsidRPr="00212E8D">
              <w:t>2. Достаточный перечень  услуг  оказываемых государственными учреждениями</w:t>
            </w:r>
          </w:p>
        </w:tc>
      </w:tr>
      <w:tr w:rsidR="001C6B06" w:rsidRPr="00212E8D" w:rsidTr="001C6B06">
        <w:trPr>
          <w:trHeight w:val="166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lastRenderedPageBreak/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Увеличение количества вновь созданных мест в организациях частной формы собственности в Томской области, оказывающих услуги дошкольного образования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2022 - 2023 годы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Расширение возможностей для выхода на товарный рынок хозяйствующим субъектам частной формы собственности или расширение сферы их деятельности</w:t>
            </w: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1C6B06" w:rsidP="000B2913">
            <w:pPr>
              <w:pStyle w:val="ConsPlusNormal"/>
            </w:pPr>
            <w:r w:rsidRPr="00607926">
              <w:t>Организации, соответствующие критериям на 01.01.</w:t>
            </w:r>
            <w:r w:rsidR="007C1DCF" w:rsidRPr="00607926">
              <w:t>2026</w:t>
            </w:r>
            <w:r w:rsidRPr="00607926">
              <w:t xml:space="preserve"> отсутствуют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AF3199">
            <w:pPr>
              <w:pStyle w:val="ConsPlusNormal"/>
            </w:pPr>
            <w:r w:rsidRPr="00212E8D">
              <w:t xml:space="preserve"> Низкий интерес бизнеса к созданию частных организаций, функционирующих в сфере дошкольного образования</w:t>
            </w:r>
          </w:p>
        </w:tc>
      </w:tr>
      <w:tr w:rsidR="001C6B06" w:rsidRPr="00212E8D" w:rsidTr="001C6B06">
        <w:trPr>
          <w:trHeight w:val="275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Консультирование частных образовательных организаций и индивидуальных предпринимателей по вопросам осуществления образовательной деятельности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Развитие сети частных дошкольных организаций и индивидуальных предпринимателей, реализующих программы дошкольного образования</w:t>
            </w:r>
          </w:p>
          <w:p w:rsidR="001C6B06" w:rsidRPr="00607926" w:rsidRDefault="001C6B06" w:rsidP="00B752C4">
            <w:pPr>
              <w:pStyle w:val="ConsPlusNormal"/>
            </w:pPr>
          </w:p>
          <w:p w:rsidR="005F7E67" w:rsidRPr="00607926" w:rsidRDefault="005F7E67" w:rsidP="005F7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A245B" w:rsidRPr="00607926" w:rsidRDefault="004A245B" w:rsidP="004A245B">
            <w:pPr>
              <w:pStyle w:val="ConsPlusNormal"/>
              <w:rPr>
                <w:rFonts w:eastAsia="Calibri"/>
                <w:bCs/>
                <w:lang w:eastAsia="en-US"/>
              </w:rPr>
            </w:pPr>
          </w:p>
          <w:p w:rsidR="001C6B06" w:rsidRPr="00607926" w:rsidRDefault="004A245B" w:rsidP="004A245B">
            <w:pPr>
              <w:pStyle w:val="ConsPlusNormal"/>
            </w:pPr>
            <w:r w:rsidRPr="00607926">
              <w:rPr>
                <w:rFonts w:eastAsia="Calibri"/>
                <w:bCs/>
                <w:lang w:eastAsia="en-US"/>
              </w:rPr>
              <w:t xml:space="preserve"> </w:t>
            </w:r>
            <w:r w:rsidR="00B85238" w:rsidRPr="00607926">
              <w:rPr>
                <w:rFonts w:eastAsia="Calibri"/>
                <w:bCs/>
                <w:lang w:eastAsia="en-US"/>
              </w:rPr>
              <w:t>В  2025 году АБК «Асиновский бизнесс-центр» проведено   консультирование ИП Киндеевой К.С., реализующей дополнительные общеобразовательные программы для детей (рисование)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5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8D">
              <w:rPr>
                <w:rFonts w:ascii="Times New Roman" w:hAnsi="Times New Roman" w:cs="Times New Roman"/>
                <w:sz w:val="24"/>
                <w:szCs w:val="24"/>
              </w:rPr>
              <w:t xml:space="preserve">1.Низкая инициатива   бизнеса  в создании частных образовательных организаций </w:t>
            </w:r>
          </w:p>
          <w:p w:rsidR="001C6B06" w:rsidRPr="00212E8D" w:rsidRDefault="001C6B06" w:rsidP="005F33AF">
            <w:pPr>
              <w:pStyle w:val="ConsPlusNormal"/>
            </w:pPr>
            <w:r w:rsidRPr="00212E8D">
              <w:t>2. достаточный перечень дошкольных  услуг  оказываемых государственными учреждениями</w:t>
            </w:r>
          </w:p>
        </w:tc>
      </w:tr>
    </w:tbl>
    <w:p w:rsidR="00E047E4" w:rsidRPr="00212E8D" w:rsidRDefault="00212E8D" w:rsidP="00212E8D">
      <w:pPr>
        <w:pStyle w:val="ConsPlusTitle"/>
        <w:tabs>
          <w:tab w:val="left" w:pos="9092"/>
        </w:tabs>
        <w:outlineLvl w:val="2"/>
      </w:pPr>
      <w:r w:rsidRPr="00212E8D">
        <w:lastRenderedPageBreak/>
        <w:tab/>
      </w:r>
    </w:p>
    <w:p w:rsidR="00E047E4" w:rsidRPr="00212E8D" w:rsidRDefault="00E047E4" w:rsidP="00E047E4">
      <w:pPr>
        <w:pStyle w:val="ConsPlusTitle"/>
        <w:jc w:val="center"/>
        <w:outlineLvl w:val="2"/>
      </w:pPr>
      <w:r w:rsidRPr="00212E8D">
        <w:t>2. Рынок услуг общего образования</w:t>
      </w:r>
    </w:p>
    <w:p w:rsidR="009B4CAC" w:rsidRPr="00212E8D" w:rsidRDefault="009B4CAC" w:rsidP="009B4CAC">
      <w:pPr>
        <w:pStyle w:val="ConsPlusTitle"/>
        <w:jc w:val="center"/>
        <w:outlineLvl w:val="3"/>
      </w:pPr>
    </w:p>
    <w:p w:rsidR="009B4CAC" w:rsidRPr="00212E8D" w:rsidRDefault="009B4CAC" w:rsidP="009B4CAC">
      <w:pPr>
        <w:pStyle w:val="ConsPlusTitle"/>
        <w:jc w:val="center"/>
        <w:outlineLvl w:val="3"/>
      </w:pPr>
      <w:r w:rsidRPr="00212E8D">
        <w:t>2.3. Мероприятия по достижению ключевых показателей развития</w:t>
      </w:r>
    </w:p>
    <w:p w:rsidR="009B4CAC" w:rsidRPr="00212E8D" w:rsidRDefault="009B4CAC" w:rsidP="009B4CAC">
      <w:pPr>
        <w:pStyle w:val="ConsPlusTitle"/>
        <w:jc w:val="center"/>
      </w:pPr>
      <w:r w:rsidRPr="00212E8D">
        <w:t>конкуренции на рынке услуг общего образования</w:t>
      </w:r>
    </w:p>
    <w:tbl>
      <w:tblPr>
        <w:tblW w:w="146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785"/>
        <w:gridCol w:w="2272"/>
        <w:gridCol w:w="3489"/>
        <w:gridCol w:w="3406"/>
      </w:tblGrid>
      <w:tr w:rsidR="001C6B06" w:rsidRPr="00212E8D" w:rsidTr="001C6B06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rPr>
                <w:rFonts w:ascii="PT Astra Serif" w:hAnsi="PT Astra Serif"/>
                <w:b/>
                <w:sz w:val="22"/>
                <w:szCs w:val="22"/>
              </w:rPr>
              <w:t>Проблемы, возникшие при выполнении мероприятия</w:t>
            </w:r>
          </w:p>
        </w:tc>
      </w:tr>
      <w:tr w:rsidR="001C6B06" w:rsidRPr="00212E8D" w:rsidTr="001C6B06">
        <w:trPr>
          <w:trHeight w:val="24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Предоставление субвенции из областного бюджета местным бюджетам на организацию осуществления муниципальными образованиями Томской области отдельных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Обеспечение возможности получения начального общего, основного общего, среднего общего образования за счет бюджета в частных общеобразовательных организациях</w:t>
            </w: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1C6B06" w:rsidP="00AF3199">
            <w:pPr>
              <w:pStyle w:val="ConsPlusNormal"/>
              <w:jc w:val="both"/>
            </w:pPr>
            <w:r w:rsidRPr="00607926">
              <w:t>Субвенции из областного бюджета не предоставлялись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AF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8D">
              <w:rPr>
                <w:rFonts w:ascii="Times New Roman" w:hAnsi="Times New Roman" w:cs="Times New Roman"/>
                <w:sz w:val="24"/>
                <w:szCs w:val="24"/>
              </w:rPr>
              <w:t xml:space="preserve">1.Низкая инициатива   бизнеса  в создании частных образовательных организаций </w:t>
            </w:r>
          </w:p>
          <w:p w:rsidR="001C6B06" w:rsidRPr="00212E8D" w:rsidRDefault="001C6B06" w:rsidP="00AF3199">
            <w:pPr>
              <w:pStyle w:val="ConsPlusNormal"/>
              <w:jc w:val="both"/>
            </w:pPr>
            <w:r w:rsidRPr="00212E8D">
              <w:t>2. достаточный перечень  услуг для получения начального общего, основного общего, среднего,  оказываемых государственными учреждениями</w:t>
            </w:r>
          </w:p>
        </w:tc>
      </w:tr>
      <w:tr w:rsidR="001C6B06" w:rsidRPr="00212E8D" w:rsidTr="001C6B06">
        <w:trPr>
          <w:trHeight w:val="36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lastRenderedPageBreak/>
              <w:t>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Консультирование частных общеобразовательных организаций по вопросам осуществления образовательной деятельности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  <w:jc w:val="center"/>
            </w:pPr>
            <w:r w:rsidRPr="00607926">
              <w:t>2022 - 2025 годы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Развитие сети частных общеобразовательных организаций, реализующих основные общеобразовательные программы начального общего, основного общего и среднего общего образования</w:t>
            </w: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485F5F" w:rsidP="00ED199F">
            <w:pPr>
              <w:pStyle w:val="ConsPlusNormal"/>
            </w:pPr>
            <w:r w:rsidRPr="00607926">
              <w:t>В 2025</w:t>
            </w:r>
            <w:r w:rsidR="0001514A" w:rsidRPr="00607926">
              <w:t xml:space="preserve"> году обращений от частных общеобразовательных организаций за оказанием консультативной помощи частных общеобразовательных организаций по вопросам осуществления образовательной деятельности не поступало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AF3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E8D">
              <w:rPr>
                <w:rFonts w:ascii="Times New Roman" w:hAnsi="Times New Roman" w:cs="Times New Roman"/>
                <w:sz w:val="24"/>
                <w:szCs w:val="24"/>
              </w:rPr>
              <w:t xml:space="preserve">1.Низкая инициатива   бизнеса  в создании частных образовательных организаций </w:t>
            </w:r>
          </w:p>
          <w:p w:rsidR="001C6B06" w:rsidRPr="00212E8D" w:rsidRDefault="001C6B06" w:rsidP="00AF3199">
            <w:pPr>
              <w:pStyle w:val="ConsPlusNormal"/>
            </w:pPr>
            <w:r w:rsidRPr="00212E8D">
              <w:t>2. достаточный перечень  услуг для получения начального общего, основного общего, среднего,  оказываемых государственными учреждениями</w:t>
            </w:r>
          </w:p>
        </w:tc>
      </w:tr>
    </w:tbl>
    <w:p w:rsidR="009B4CAC" w:rsidRPr="00212E8D" w:rsidRDefault="00E047E4" w:rsidP="009B4C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E8D">
        <w:rPr>
          <w:rFonts w:ascii="Arial" w:hAnsi="Arial" w:cs="Arial"/>
          <w:b/>
          <w:bCs/>
          <w:sz w:val="24"/>
          <w:szCs w:val="24"/>
        </w:rPr>
        <w:t>4. Рынок услуг дополнительного образования детей</w:t>
      </w:r>
    </w:p>
    <w:p w:rsidR="009B4CAC" w:rsidRPr="00212E8D" w:rsidRDefault="009B4CAC" w:rsidP="009B4CAC">
      <w:pPr>
        <w:pStyle w:val="ConsPlusTitle"/>
        <w:jc w:val="center"/>
        <w:outlineLvl w:val="3"/>
      </w:pPr>
      <w:r w:rsidRPr="00212E8D">
        <w:t>4.3. Мероприятия по достижению ключевых показателей развития</w:t>
      </w:r>
    </w:p>
    <w:p w:rsidR="009B4CAC" w:rsidRPr="00212E8D" w:rsidRDefault="009B4CAC" w:rsidP="009B4CAC">
      <w:pPr>
        <w:pStyle w:val="ConsPlusTitle"/>
        <w:jc w:val="center"/>
      </w:pPr>
      <w:r w:rsidRPr="00212E8D">
        <w:t>конкуренции на рынке услуг дополнительного образования детей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603"/>
        <w:gridCol w:w="1951"/>
        <w:gridCol w:w="5074"/>
        <w:gridCol w:w="3402"/>
      </w:tblGrid>
      <w:tr w:rsidR="001C6B06" w:rsidRPr="00212E8D" w:rsidTr="00C91C46">
        <w:trPr>
          <w:trHeight w:val="1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rPr>
                <w:rFonts w:ascii="PT Astra Serif" w:hAnsi="PT Astra Serif"/>
                <w:b/>
                <w:sz w:val="22"/>
                <w:szCs w:val="22"/>
              </w:rPr>
              <w:t>Проблемы, возникшие при выполнении мероприятия</w:t>
            </w:r>
          </w:p>
        </w:tc>
      </w:tr>
      <w:tr w:rsidR="001C6B06" w:rsidRPr="00212E8D" w:rsidTr="00C91C46">
        <w:trPr>
          <w:trHeight w:val="1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4.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 xml:space="preserve">Обеспечение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</w:t>
            </w:r>
            <w:r w:rsidRPr="00212E8D">
              <w:lastRenderedPageBreak/>
              <w:t>финансирования дополнительного образования в детских школах искусств)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lastRenderedPageBreak/>
              <w:t>2022 - 2025 годы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 xml:space="preserve">Обеспечение нормативных финансовых условий для обеспечения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</w:t>
            </w:r>
            <w:r w:rsidRPr="00212E8D">
              <w:lastRenderedPageBreak/>
              <w:t>школах искусств), при условии их включения в реестр поставщиков услуг в информационной системе "Навигатор дополнительного образования детей" и Реестр сертифицированных программ</w:t>
            </w: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1C6B06" w:rsidP="00B752C4">
            <w:pPr>
              <w:pStyle w:val="ConsPlusNormal"/>
            </w:pPr>
            <w:r w:rsidRPr="00607926">
              <w:t>Частные образовательные организации в районе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586E16">
            <w:pPr>
              <w:pStyle w:val="ConsPlusNormal"/>
              <w:jc w:val="center"/>
            </w:pPr>
            <w:r w:rsidRPr="00212E8D">
              <w:lastRenderedPageBreak/>
              <w:t>-</w:t>
            </w:r>
          </w:p>
        </w:tc>
      </w:tr>
    </w:tbl>
    <w:p w:rsidR="005D0A39" w:rsidRPr="00212E8D" w:rsidRDefault="005D0A39" w:rsidP="005D0A39">
      <w:pPr>
        <w:pStyle w:val="ConsPlusTitle"/>
        <w:jc w:val="center"/>
        <w:outlineLvl w:val="2"/>
      </w:pPr>
    </w:p>
    <w:p w:rsidR="005D0A39" w:rsidRPr="00212E8D" w:rsidRDefault="005D0A39" w:rsidP="005D0A39">
      <w:pPr>
        <w:pStyle w:val="ConsPlusTitle"/>
        <w:jc w:val="center"/>
        <w:outlineLvl w:val="2"/>
      </w:pPr>
      <w:r w:rsidRPr="00212E8D">
        <w:t>9. Рынок ритуальных услуг</w:t>
      </w:r>
    </w:p>
    <w:p w:rsidR="005D0A39" w:rsidRPr="00212E8D" w:rsidRDefault="005D0A39" w:rsidP="005D0A39">
      <w:pPr>
        <w:pStyle w:val="ConsPlusTitle"/>
        <w:jc w:val="center"/>
        <w:outlineLvl w:val="3"/>
      </w:pPr>
    </w:p>
    <w:p w:rsidR="005D0A39" w:rsidRPr="00212E8D" w:rsidRDefault="005D0A39" w:rsidP="005D0A39">
      <w:pPr>
        <w:pStyle w:val="ConsPlusTitle"/>
        <w:jc w:val="center"/>
        <w:outlineLvl w:val="3"/>
      </w:pPr>
      <w:r w:rsidRPr="00212E8D">
        <w:t>9.3. Мероприятия по достижению ключевых показателей развития</w:t>
      </w:r>
    </w:p>
    <w:p w:rsidR="005D0A39" w:rsidRPr="00212E8D" w:rsidRDefault="005D0A39" w:rsidP="005D0A39">
      <w:pPr>
        <w:pStyle w:val="ConsPlusTitle"/>
        <w:jc w:val="center"/>
      </w:pPr>
      <w:r w:rsidRPr="00212E8D">
        <w:t>конкуренции на рынке ритуальных услуг &lt;1&gt;</w:t>
      </w:r>
    </w:p>
    <w:p w:rsidR="005D0A39" w:rsidRPr="00212E8D" w:rsidRDefault="005D0A39" w:rsidP="00DF6608">
      <w:pPr>
        <w:pStyle w:val="ConsPlusNormal"/>
        <w:jc w:val="both"/>
      </w:pPr>
    </w:p>
    <w:p w:rsidR="005D0A39" w:rsidRPr="00212E8D" w:rsidRDefault="005D0A39" w:rsidP="005D0A39">
      <w:pPr>
        <w:pStyle w:val="ConsPlusNormal"/>
        <w:ind w:firstLine="540"/>
        <w:jc w:val="both"/>
      </w:pPr>
    </w:p>
    <w:p w:rsidR="005D0A39" w:rsidRPr="00212E8D" w:rsidRDefault="005D0A39" w:rsidP="005D0A39">
      <w:pPr>
        <w:pStyle w:val="ConsPlusNormal"/>
        <w:spacing w:before="240"/>
        <w:ind w:firstLine="540"/>
        <w:jc w:val="both"/>
      </w:pPr>
      <w:r w:rsidRPr="00212E8D">
        <w:t>&lt;1&gt; Данный пункт реализуется после принятия федерального нормативного правового акта, регулирующего сферу ритуальных услуг.</w:t>
      </w:r>
    </w:p>
    <w:tbl>
      <w:tblPr>
        <w:tblW w:w="15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4660"/>
        <w:gridCol w:w="2500"/>
        <w:gridCol w:w="3858"/>
        <w:gridCol w:w="3203"/>
      </w:tblGrid>
      <w:tr w:rsidR="001C6B06" w:rsidRPr="00212E8D" w:rsidTr="00A60A95">
        <w:trPr>
          <w:trHeight w:val="14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Проблемы, возникшие при выполнении мероприятия</w:t>
            </w:r>
          </w:p>
        </w:tc>
      </w:tr>
      <w:tr w:rsidR="001C6B06" w:rsidRPr="00212E8D" w:rsidTr="00607926">
        <w:trPr>
          <w:trHeight w:val="371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B06" w:rsidRPr="00607926" w:rsidRDefault="00AB20BE" w:rsidP="00B752C4">
            <w:pPr>
              <w:pStyle w:val="ConsPlusNormal"/>
            </w:pPr>
            <w:r w:rsidRPr="00607926">
              <w:rPr>
                <w:rFonts w:eastAsia="Calibri"/>
                <w:lang w:eastAsia="en-US"/>
              </w:rPr>
              <w:t>Проведение  инвентаризации кладбищ, включающей проведение межевания, постановки на кадастровый учет, регистрации прав на земельные участки, на которых находятся кладбища, а также отражение информации о них в документах территориального планирования и территориального зонирования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  <w:jc w:val="center"/>
            </w:pPr>
            <w:r w:rsidRPr="00607926">
              <w:t>31.12.2025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BE" w:rsidRPr="00607926" w:rsidRDefault="00AB20BE" w:rsidP="00AB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26">
              <w:rPr>
                <w:rFonts w:ascii="Times New Roman" w:hAnsi="Times New Roman" w:cs="Times New Roman"/>
                <w:sz w:val="24"/>
                <w:szCs w:val="24"/>
              </w:rPr>
              <w:t>Осуществлена инвентаризация кладбищ и мест захоронений на них, информация отражена в документах территориального планирования</w:t>
            </w:r>
          </w:p>
          <w:p w:rsidR="001C6B06" w:rsidRPr="00607926" w:rsidRDefault="001C6B06" w:rsidP="00B752C4">
            <w:pPr>
              <w:pStyle w:val="ConsPlusNormal"/>
            </w:pPr>
          </w:p>
          <w:p w:rsidR="00524E63" w:rsidRPr="00607926" w:rsidRDefault="00524E63" w:rsidP="00524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Всеми поселениями проведена инвентаризация кладбищ и мест захоронений на них. Информация </w:t>
            </w:r>
            <w:r w:rsidRPr="006079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отражена в документах территориального планирования</w:t>
            </w:r>
          </w:p>
          <w:p w:rsidR="001C6B06" w:rsidRPr="00607926" w:rsidRDefault="001C6B06" w:rsidP="00524E63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06" w:rsidRPr="00212E8D" w:rsidRDefault="001C6B06" w:rsidP="00E926D7">
            <w:pPr>
              <w:pStyle w:val="ConsPlusNormal"/>
              <w:jc w:val="center"/>
            </w:pPr>
            <w:r w:rsidRPr="00212E8D">
              <w:t>-</w:t>
            </w:r>
          </w:p>
        </w:tc>
      </w:tr>
      <w:tr w:rsidR="001C6B06" w:rsidRPr="00212E8D" w:rsidTr="00607926">
        <w:trPr>
          <w:trHeight w:val="390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98" w:rsidRDefault="005D0A43" w:rsidP="008F1398">
            <w:pPr>
              <w:pStyle w:val="ConsPlusNormal"/>
              <w:jc w:val="center"/>
            </w:pPr>
            <w:r>
              <w:t>2</w:t>
            </w:r>
            <w:r w:rsidR="001C6B06" w:rsidRPr="00212E8D">
              <w:t>.</w:t>
            </w:r>
          </w:p>
          <w:p w:rsidR="008F1398" w:rsidRPr="008F1398" w:rsidRDefault="008F1398" w:rsidP="008F1398">
            <w:pPr>
              <w:jc w:val="center"/>
            </w:pPr>
          </w:p>
          <w:p w:rsidR="008F1398" w:rsidRPr="008F1398" w:rsidRDefault="008F1398" w:rsidP="008F1398">
            <w:pPr>
              <w:jc w:val="center"/>
            </w:pPr>
          </w:p>
          <w:p w:rsidR="008F1398" w:rsidRPr="008F1398" w:rsidRDefault="008F1398" w:rsidP="008F1398">
            <w:pPr>
              <w:jc w:val="center"/>
            </w:pPr>
          </w:p>
          <w:p w:rsidR="008F1398" w:rsidRPr="008F1398" w:rsidRDefault="008F1398" w:rsidP="008F1398">
            <w:pPr>
              <w:jc w:val="center"/>
            </w:pPr>
          </w:p>
          <w:p w:rsidR="008F1398" w:rsidRPr="008F1398" w:rsidRDefault="008F1398" w:rsidP="008F1398">
            <w:pPr>
              <w:jc w:val="center"/>
            </w:pPr>
          </w:p>
          <w:p w:rsidR="008F1398" w:rsidRPr="008F1398" w:rsidRDefault="008F1398" w:rsidP="008F1398">
            <w:pPr>
              <w:jc w:val="center"/>
            </w:pPr>
          </w:p>
          <w:p w:rsidR="008F1398" w:rsidRDefault="008F1398" w:rsidP="008F1398">
            <w:pPr>
              <w:jc w:val="center"/>
            </w:pPr>
          </w:p>
          <w:p w:rsidR="001C6B06" w:rsidRPr="00C91C46" w:rsidRDefault="00C91C46" w:rsidP="00C91C46">
            <w:pPr>
              <w:tabs>
                <w:tab w:val="left" w:pos="195"/>
                <w:tab w:val="center" w:pos="3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C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8F1398">
            <w:pPr>
              <w:tabs>
                <w:tab w:val="left" w:pos="195"/>
                <w:tab w:val="center" w:pos="343"/>
              </w:tabs>
            </w:pPr>
          </w:p>
          <w:p w:rsidR="003556EC" w:rsidRDefault="003556EC" w:rsidP="006A4ED5">
            <w:pPr>
              <w:tabs>
                <w:tab w:val="left" w:pos="195"/>
                <w:tab w:val="center" w:pos="343"/>
              </w:tabs>
              <w:jc w:val="center"/>
              <w:rPr>
                <w:rFonts w:ascii="Times New Roman" w:hAnsi="Times New Roman" w:cs="Times New Roman"/>
              </w:rPr>
            </w:pPr>
          </w:p>
          <w:p w:rsidR="0022019F" w:rsidRDefault="0022019F" w:rsidP="006A4ED5">
            <w:pPr>
              <w:tabs>
                <w:tab w:val="left" w:pos="195"/>
                <w:tab w:val="center" w:pos="343"/>
              </w:tabs>
              <w:jc w:val="center"/>
              <w:rPr>
                <w:rFonts w:ascii="Times New Roman" w:hAnsi="Times New Roman" w:cs="Times New Roman"/>
              </w:rPr>
            </w:pPr>
          </w:p>
          <w:p w:rsidR="008F101F" w:rsidRPr="006A4ED5" w:rsidRDefault="008F101F" w:rsidP="006A4ED5">
            <w:pPr>
              <w:tabs>
                <w:tab w:val="left" w:pos="195"/>
                <w:tab w:val="center" w:pos="34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98" w:rsidRPr="00607926" w:rsidRDefault="005D0A43" w:rsidP="00B752C4">
            <w:pPr>
              <w:pStyle w:val="ConsPlusNormal"/>
            </w:pPr>
            <w:r w:rsidRPr="00607926">
              <w:lastRenderedPageBreak/>
              <w:t>Проведение инвентаризации мест захоронений на кладбищах, предусматривающей осуществление переписи мест захоронений и/или ведение реестра произведенных захоронений</w:t>
            </w:r>
          </w:p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398" w:rsidRPr="00607926" w:rsidRDefault="008F1398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в федеральной государственной информационной системе «Единая система нормативной справочной информации» </w:t>
            </w: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(далее – ФГИС ЕСНСИ) справочника сведений о кладбищах и местах захоронений на них, справочника сведений о хозяйствующих субъектах, оказывающих услуги по организации похорон</w:t>
            </w:r>
          </w:p>
          <w:p w:rsidR="00890FE0" w:rsidRPr="00607926" w:rsidRDefault="00890FE0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0FE0" w:rsidRPr="00607926" w:rsidRDefault="00890FE0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0FE0" w:rsidRPr="00607926" w:rsidRDefault="00890FE0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0FE0" w:rsidRPr="00607926" w:rsidRDefault="00890FE0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01F" w:rsidRPr="00607926" w:rsidRDefault="008F101F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90FE0" w:rsidRPr="00607926" w:rsidRDefault="00890FE0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оказания услуг по организации похорон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  <w:p w:rsidR="00890FE0" w:rsidRPr="00607926" w:rsidRDefault="00890FE0" w:rsidP="008F1398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98" w:rsidRPr="00607926" w:rsidRDefault="001C6B06" w:rsidP="00B752C4">
            <w:pPr>
              <w:pStyle w:val="ConsPlusNormal"/>
              <w:jc w:val="center"/>
            </w:pPr>
            <w:r w:rsidRPr="00607926">
              <w:lastRenderedPageBreak/>
              <w:t>31.12.2025</w:t>
            </w:r>
          </w:p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/>
          <w:p w:rsidR="008F1398" w:rsidRPr="00607926" w:rsidRDefault="008F1398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7926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:rsidR="001C6B06" w:rsidRPr="00607926" w:rsidRDefault="008F1398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7926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ab/>
              <w:t>31.12.2025</w:t>
            </w: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8F1398">
            <w:pPr>
              <w:tabs>
                <w:tab w:val="left" w:pos="420"/>
                <w:tab w:val="center" w:pos="1188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546F" w:rsidRPr="00607926" w:rsidRDefault="00A1546F" w:rsidP="00A1546F">
            <w:pPr>
              <w:tabs>
                <w:tab w:val="left" w:pos="420"/>
                <w:tab w:val="center" w:pos="118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07926">
              <w:rPr>
                <w:rFonts w:ascii="Times New Roman" w:eastAsia="Arial Unicode MS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29" w:rsidRPr="00607926" w:rsidRDefault="00002D29" w:rsidP="00002D29">
            <w:pPr>
              <w:pStyle w:val="ConsPlusNormal"/>
            </w:pPr>
            <w:r w:rsidRPr="00607926">
              <w:lastRenderedPageBreak/>
              <w:t>Осуществлена инвентаризация кладбищ и мест захоронений на них, информация отражена в документах территориального планирования</w:t>
            </w:r>
          </w:p>
          <w:p w:rsidR="00002D29" w:rsidRPr="00607926" w:rsidRDefault="00002D29" w:rsidP="00002D29">
            <w:pPr>
              <w:pStyle w:val="ConsPlusNormal"/>
            </w:pPr>
          </w:p>
          <w:p w:rsidR="00A14CE9" w:rsidRPr="00607926" w:rsidRDefault="00A14CE9" w:rsidP="00A1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Всеми поселениями проведена инвентаризация кладбищ и мест захоронений на них. Информация </w:t>
            </w:r>
            <w:r w:rsidRPr="006079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отражена в документах территориального планирования</w:t>
            </w:r>
          </w:p>
          <w:p w:rsidR="008F1398" w:rsidRPr="00607926" w:rsidRDefault="008F1398" w:rsidP="008F1398"/>
          <w:p w:rsidR="00A14CE9" w:rsidRPr="00607926" w:rsidRDefault="00A14CE9" w:rsidP="008F1398"/>
          <w:p w:rsidR="001C6B06" w:rsidRPr="00607926" w:rsidRDefault="008F1398" w:rsidP="008F13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Создание в федеральной государственной информационной </w:t>
            </w: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системе «Единая система нормативной справочной информации» (далее – ФГИС ЕСНСИ) справочника сведений о кладбищах и местах захоронений на них, справочника сведений о хозяйствующих субъектах, оказывающих услуги по организации похорон</w:t>
            </w:r>
          </w:p>
          <w:p w:rsidR="00A60A95" w:rsidRPr="00607926" w:rsidRDefault="00A60A95" w:rsidP="00A6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Информация, необходимая для заполнения справочников направлена в Департамент потребительского рынка. </w:t>
            </w:r>
          </w:p>
          <w:p w:rsidR="00A60A95" w:rsidRPr="00607926" w:rsidRDefault="00A60A95" w:rsidP="00A6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60A95" w:rsidRPr="00607926" w:rsidRDefault="00A60A95" w:rsidP="00A6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B224A" w:rsidRPr="00607926" w:rsidRDefault="009B224A" w:rsidP="009B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79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Прозрачность информации о хозяйствующих субъектах, имеющих право на оказание услуг по организации похорон, включая стоимость ритуальных услуг.</w:t>
            </w:r>
          </w:p>
          <w:p w:rsidR="0022019F" w:rsidRPr="00607926" w:rsidRDefault="0022019F" w:rsidP="009B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76936" w:rsidRPr="00607926" w:rsidRDefault="00A60A95" w:rsidP="008F1398">
            <w:r w:rsidRPr="006079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Информация</w:t>
            </w:r>
            <w:r w:rsidRPr="006079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 хозяйствующих субъектах, имеющих право на оказание услуг по организации похорон, включая стоимость ритуальных услуг </w:t>
            </w:r>
            <w:r w:rsidRPr="0060792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направлена в Департамент потребительского рынка.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E926D7">
            <w:pPr>
              <w:pStyle w:val="ConsPlusNormal"/>
              <w:jc w:val="center"/>
            </w:pPr>
            <w:r w:rsidRPr="00212E8D">
              <w:lastRenderedPageBreak/>
              <w:t>-</w:t>
            </w:r>
          </w:p>
        </w:tc>
      </w:tr>
    </w:tbl>
    <w:p w:rsidR="005D0A39" w:rsidRPr="00212E8D" w:rsidRDefault="005D0A39" w:rsidP="005D0A39">
      <w:pPr>
        <w:pStyle w:val="ConsPlusTitle"/>
        <w:jc w:val="center"/>
        <w:outlineLvl w:val="2"/>
      </w:pPr>
    </w:p>
    <w:p w:rsidR="005D0A39" w:rsidRPr="00212E8D" w:rsidRDefault="005D0A39" w:rsidP="005D0A39">
      <w:pPr>
        <w:pStyle w:val="ConsPlusTitle"/>
        <w:jc w:val="center"/>
        <w:outlineLvl w:val="2"/>
      </w:pPr>
      <w:r w:rsidRPr="00212E8D">
        <w:lastRenderedPageBreak/>
        <w:t>10. Рынок теплоснабжения (производство тепловой энергии)</w:t>
      </w:r>
    </w:p>
    <w:p w:rsidR="005D0A39" w:rsidRPr="00212E8D" w:rsidRDefault="005D0A39" w:rsidP="005D0A39">
      <w:pPr>
        <w:pStyle w:val="ConsPlusTitle"/>
        <w:jc w:val="center"/>
        <w:outlineLvl w:val="3"/>
      </w:pPr>
    </w:p>
    <w:p w:rsidR="005D0A39" w:rsidRPr="00212E8D" w:rsidRDefault="005D0A39" w:rsidP="005D0A39">
      <w:pPr>
        <w:pStyle w:val="ConsPlusTitle"/>
        <w:jc w:val="center"/>
        <w:outlineLvl w:val="3"/>
      </w:pPr>
      <w:r w:rsidRPr="00212E8D">
        <w:t>10.3. Мероприятия по достижению ключевых показателей</w:t>
      </w:r>
    </w:p>
    <w:p w:rsidR="005D0A39" w:rsidRPr="00212E8D" w:rsidRDefault="005D0A39" w:rsidP="005D0A39">
      <w:pPr>
        <w:pStyle w:val="ConsPlusTitle"/>
        <w:jc w:val="center"/>
      </w:pPr>
      <w:r w:rsidRPr="00212E8D">
        <w:t>развития конкуренции на рынке теплоснабжения (производство</w:t>
      </w:r>
    </w:p>
    <w:p w:rsidR="005D0A39" w:rsidRPr="00212E8D" w:rsidRDefault="005D0A39" w:rsidP="005D0A39">
      <w:pPr>
        <w:pStyle w:val="ConsPlusTitle"/>
        <w:jc w:val="center"/>
      </w:pPr>
      <w:r w:rsidRPr="00212E8D">
        <w:t>тепловой энергии)</w:t>
      </w:r>
    </w:p>
    <w:tbl>
      <w:tblPr>
        <w:tblW w:w="14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4799"/>
        <w:gridCol w:w="2279"/>
        <w:gridCol w:w="3429"/>
        <w:gridCol w:w="3510"/>
      </w:tblGrid>
      <w:tr w:rsidR="001C6B06" w:rsidRPr="00212E8D" w:rsidTr="001C6B06">
        <w:trPr>
          <w:trHeight w:val="5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24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Мониторинг оформления в муниципальную собственность объектов теплоснабжения и организация оформления правоустанавливающих документов на объекты теплоснабжения,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Устранение административных барьеров по передаче объектов систем теплоснабжения в рамках концессионных соглашений</w:t>
            </w: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1C6B06" w:rsidP="00B752C4">
            <w:pPr>
              <w:pStyle w:val="ConsPlusNormal"/>
            </w:pPr>
            <w:r w:rsidRPr="00607926">
              <w:t>Мониторинг проводится всеми поселениями района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</w:p>
        </w:tc>
      </w:tr>
      <w:tr w:rsidR="001C6B06" w:rsidRPr="00212E8D" w:rsidTr="001C6B06">
        <w:trPr>
          <w:trHeight w:val="38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Организация разработки документации для заключения концессионных соглашений в отношении объектов теплоснабжения (финансово-экономические модели, шаблоны соглашений, проведение инвентаризации объектов систем теплоснабжения, корректировка схем теплоснабжения)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Увеличение количества потенциальных участников конкурсов на право заключения концессионных соглашений</w:t>
            </w: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651949" w:rsidP="00E926D7">
            <w:pPr>
              <w:pStyle w:val="ConsPlusNormal"/>
              <w:jc w:val="both"/>
            </w:pPr>
            <w:r w:rsidRPr="00607926">
              <w:t>В 2020</w:t>
            </w:r>
            <w:r w:rsidR="001C6B06" w:rsidRPr="00607926">
              <w:t xml:space="preserve"> году заключено концессионное соглашение с ООО «Теплоинвест»</w:t>
            </w:r>
            <w:r w:rsidRPr="00607926">
              <w:t>. Срок окончания действия соглашения – 15.05.2032 года.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E926D7">
            <w:pPr>
              <w:pStyle w:val="ConsPlusNormal"/>
              <w:jc w:val="both"/>
            </w:pPr>
            <w:r w:rsidRPr="00212E8D">
              <w:t>Отсутствие инициативы бизнеса к заключению концессионных соглашений</w:t>
            </w:r>
          </w:p>
        </w:tc>
      </w:tr>
    </w:tbl>
    <w:p w:rsidR="005D0A39" w:rsidRPr="00212E8D" w:rsidRDefault="005D0A39" w:rsidP="005D0A39">
      <w:pPr>
        <w:pStyle w:val="ConsPlusTitle"/>
        <w:jc w:val="center"/>
        <w:outlineLvl w:val="2"/>
      </w:pPr>
    </w:p>
    <w:p w:rsidR="005D0A39" w:rsidRPr="00212E8D" w:rsidRDefault="005D0A39" w:rsidP="005D0A39">
      <w:pPr>
        <w:pStyle w:val="ConsPlusTitle"/>
        <w:jc w:val="center"/>
        <w:outlineLvl w:val="2"/>
      </w:pPr>
      <w:r w:rsidRPr="00212E8D">
        <w:lastRenderedPageBreak/>
        <w:t>14. Рынок купли-продажи электрической энергии (мощности)</w:t>
      </w:r>
    </w:p>
    <w:p w:rsidR="005D0A39" w:rsidRPr="00212E8D" w:rsidRDefault="005D0A39" w:rsidP="005D0A39">
      <w:pPr>
        <w:pStyle w:val="ConsPlusTitle"/>
        <w:jc w:val="center"/>
      </w:pPr>
      <w:r w:rsidRPr="00212E8D">
        <w:t>на розничном рынке электрической энергии (мощности)</w:t>
      </w:r>
    </w:p>
    <w:p w:rsidR="005D0A39" w:rsidRPr="00212E8D" w:rsidRDefault="005D0A39" w:rsidP="005D0A39">
      <w:pPr>
        <w:pStyle w:val="ConsPlusNormal"/>
        <w:jc w:val="both"/>
      </w:pPr>
    </w:p>
    <w:p w:rsidR="005D0A39" w:rsidRPr="00212E8D" w:rsidRDefault="005D0A39" w:rsidP="005D0A39">
      <w:pPr>
        <w:pStyle w:val="ConsPlusTitle"/>
        <w:jc w:val="center"/>
        <w:outlineLvl w:val="3"/>
      </w:pPr>
      <w:r w:rsidRPr="00212E8D">
        <w:t>14.3. Мероприятия по достижению ключевых показателей</w:t>
      </w:r>
    </w:p>
    <w:p w:rsidR="005D0A39" w:rsidRPr="00212E8D" w:rsidRDefault="005D0A39" w:rsidP="005D0A39">
      <w:pPr>
        <w:pStyle w:val="ConsPlusTitle"/>
        <w:jc w:val="center"/>
      </w:pPr>
      <w:r w:rsidRPr="00212E8D">
        <w:t>развития конкуренции на рынке купли-продажи электрической</w:t>
      </w:r>
    </w:p>
    <w:p w:rsidR="005D0A39" w:rsidRPr="00212E8D" w:rsidRDefault="005D0A39" w:rsidP="005D0A39">
      <w:pPr>
        <w:pStyle w:val="ConsPlusTitle"/>
        <w:jc w:val="center"/>
      </w:pPr>
      <w:r w:rsidRPr="00212E8D">
        <w:t>энергии (мощности) на розничном рынке электрической</w:t>
      </w:r>
    </w:p>
    <w:p w:rsidR="005D0A39" w:rsidRPr="00212E8D" w:rsidRDefault="005D0A39" w:rsidP="005D0A39">
      <w:pPr>
        <w:pStyle w:val="ConsPlusTitle"/>
        <w:jc w:val="center"/>
      </w:pPr>
      <w:r w:rsidRPr="00212E8D">
        <w:t>энергии (мощности)</w:t>
      </w:r>
    </w:p>
    <w:tbl>
      <w:tblPr>
        <w:tblW w:w="145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4604"/>
        <w:gridCol w:w="2343"/>
        <w:gridCol w:w="3373"/>
        <w:gridCol w:w="3424"/>
      </w:tblGrid>
      <w:tr w:rsidR="001C6B06" w:rsidRPr="00212E8D" w:rsidTr="001C6B06">
        <w:trPr>
          <w:trHeight w:val="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19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Передача объектов жилищно-коммунального хозяйства неэффективных энергосбытовых организаций частным операторам на основе концессионных соглашений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</w:pPr>
            <w:r w:rsidRPr="00607926">
              <w:t>Повышение корпоративного управления и качества электроснабжения потребителей</w:t>
            </w:r>
          </w:p>
          <w:p w:rsidR="001C6B06" w:rsidRPr="00607926" w:rsidRDefault="001C6B06" w:rsidP="00B752C4">
            <w:pPr>
              <w:pStyle w:val="ConsPlusNormal"/>
            </w:pPr>
          </w:p>
          <w:p w:rsidR="001C6B06" w:rsidRPr="00607926" w:rsidRDefault="00075682" w:rsidP="00E926D7">
            <w:pPr>
              <w:pStyle w:val="ConsPlusNormal"/>
              <w:jc w:val="both"/>
            </w:pPr>
            <w:r w:rsidRPr="00607926">
              <w:t>В 2025</w:t>
            </w:r>
            <w:r w:rsidR="001C6B06" w:rsidRPr="00607926">
              <w:t xml:space="preserve"> году концессионные соглашения не заключались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E926D7">
            <w:pPr>
              <w:pStyle w:val="ConsPlusNormal"/>
              <w:jc w:val="both"/>
            </w:pPr>
            <w:r w:rsidRPr="00212E8D">
              <w:t>Отсутствие инициативы бизнеса к заключению концессионных соглашений</w:t>
            </w:r>
          </w:p>
        </w:tc>
      </w:tr>
      <w:tr w:rsidR="001C6B06" w:rsidRPr="00212E8D" w:rsidTr="001C6B06">
        <w:trPr>
          <w:trHeight w:val="41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Приватизация муниципальных предприятий, осуществляющих куплю-продажу электроэнергии (мощности) на розничном рынке электрической энергии (мощности)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607926" w:rsidRDefault="001C6B06" w:rsidP="00B752C4">
            <w:pPr>
              <w:pStyle w:val="ConsPlusNormal"/>
              <w:jc w:val="both"/>
            </w:pPr>
            <w:r w:rsidRPr="00607926">
              <w:t>Снижение количества унитарных предприятий на рынке купли-продажи электроэнергии</w:t>
            </w:r>
          </w:p>
          <w:p w:rsidR="001C6B06" w:rsidRPr="00607926" w:rsidRDefault="001C6B06" w:rsidP="00B752C4">
            <w:pPr>
              <w:pStyle w:val="ConsPlusNormal"/>
              <w:jc w:val="both"/>
            </w:pPr>
          </w:p>
          <w:p w:rsidR="001C6B06" w:rsidRPr="00607926" w:rsidRDefault="001C6B06" w:rsidP="00B752C4">
            <w:pPr>
              <w:pStyle w:val="ConsPlusNormal"/>
              <w:jc w:val="both"/>
            </w:pPr>
          </w:p>
          <w:p w:rsidR="00F61CBD" w:rsidRPr="00607926" w:rsidRDefault="00961B33" w:rsidP="00B752C4">
            <w:pPr>
              <w:pStyle w:val="ConsPlusNormal"/>
              <w:jc w:val="both"/>
            </w:pPr>
            <w:r w:rsidRPr="00607926">
              <w:t>МУП «Батуринское</w:t>
            </w:r>
            <w:r w:rsidR="001C6B06" w:rsidRPr="00607926">
              <w:t xml:space="preserve"> ЖКХ» - производство эл. энергии дизельной  электростанцией п.Первопашенск. </w:t>
            </w:r>
          </w:p>
          <w:p w:rsidR="001C6B06" w:rsidRPr="00607926" w:rsidRDefault="00F61CBD" w:rsidP="00B752C4">
            <w:pPr>
              <w:pStyle w:val="ConsPlusNormal"/>
              <w:jc w:val="both"/>
            </w:pPr>
            <w:r w:rsidRPr="00607926">
              <w:t xml:space="preserve"> </w:t>
            </w:r>
          </w:p>
          <w:p w:rsidR="001C6B06" w:rsidRPr="00607926" w:rsidRDefault="001C6B06" w:rsidP="00B752C4">
            <w:pPr>
              <w:pStyle w:val="ConsPlusNormal"/>
              <w:jc w:val="both"/>
            </w:pPr>
          </w:p>
          <w:p w:rsidR="001C6B06" w:rsidRPr="00607926" w:rsidRDefault="001C6B06" w:rsidP="00E926D7">
            <w:pPr>
              <w:pStyle w:val="ConsPlusNormal"/>
              <w:jc w:val="both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E926D7">
            <w:pPr>
              <w:pStyle w:val="ConsPlusNormal"/>
              <w:jc w:val="both"/>
            </w:pPr>
            <w:r w:rsidRPr="00212E8D">
              <w:t>Томская энергосбытовая компания. Восточное отделение не готово зайти в п. Первопашенск (несопоставимые затраты)</w:t>
            </w:r>
          </w:p>
        </w:tc>
      </w:tr>
    </w:tbl>
    <w:p w:rsidR="005D0A39" w:rsidRPr="00212E8D" w:rsidRDefault="005D0A39" w:rsidP="005D0A39">
      <w:pPr>
        <w:pStyle w:val="ConsPlusTitle"/>
        <w:jc w:val="center"/>
        <w:outlineLvl w:val="2"/>
      </w:pPr>
    </w:p>
    <w:p w:rsidR="005D0A39" w:rsidRPr="00212E8D" w:rsidRDefault="005D0A39" w:rsidP="005D0A39">
      <w:pPr>
        <w:pStyle w:val="ConsPlusTitle"/>
        <w:jc w:val="center"/>
        <w:outlineLvl w:val="2"/>
      </w:pPr>
      <w:r w:rsidRPr="00212E8D">
        <w:t>15. Рынок производства электрической энергии (мощности)</w:t>
      </w:r>
    </w:p>
    <w:p w:rsidR="005D0A39" w:rsidRPr="00212E8D" w:rsidRDefault="005D0A39" w:rsidP="005D0A39">
      <w:pPr>
        <w:pStyle w:val="ConsPlusTitle"/>
        <w:jc w:val="center"/>
      </w:pPr>
      <w:r w:rsidRPr="00212E8D">
        <w:t>на розничном рынке электрической энергии (мощности), включая</w:t>
      </w:r>
    </w:p>
    <w:p w:rsidR="005D0A39" w:rsidRPr="00212E8D" w:rsidRDefault="005D0A39" w:rsidP="005D0A39">
      <w:pPr>
        <w:pStyle w:val="ConsPlusTitle"/>
        <w:jc w:val="center"/>
      </w:pPr>
      <w:r w:rsidRPr="00212E8D">
        <w:t>производство электрической энергии (мощности)</w:t>
      </w:r>
    </w:p>
    <w:p w:rsidR="009B4CAC" w:rsidRPr="00212E8D" w:rsidRDefault="005D0A39" w:rsidP="005D0A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E8D">
        <w:rPr>
          <w:rFonts w:ascii="Arial" w:hAnsi="Arial" w:cs="Arial"/>
          <w:b/>
          <w:bCs/>
          <w:sz w:val="24"/>
          <w:szCs w:val="24"/>
        </w:rPr>
        <w:t>в режиме когенерации</w:t>
      </w:r>
    </w:p>
    <w:p w:rsidR="005D0A39" w:rsidRPr="00212E8D" w:rsidRDefault="005D0A39" w:rsidP="005D0A39">
      <w:pPr>
        <w:pStyle w:val="ConsPlusTitle"/>
        <w:jc w:val="center"/>
        <w:outlineLvl w:val="3"/>
      </w:pPr>
      <w:r w:rsidRPr="00212E8D">
        <w:t>15.3. Мероприятия по достижению ключевых показателей</w:t>
      </w:r>
    </w:p>
    <w:p w:rsidR="005D0A39" w:rsidRPr="00212E8D" w:rsidRDefault="005D0A39" w:rsidP="005D0A39">
      <w:pPr>
        <w:pStyle w:val="ConsPlusTitle"/>
        <w:jc w:val="center"/>
      </w:pPr>
      <w:r w:rsidRPr="00212E8D">
        <w:t>развития конкуренции на рынке производства электрической</w:t>
      </w:r>
    </w:p>
    <w:p w:rsidR="005D0A39" w:rsidRPr="00212E8D" w:rsidRDefault="005D0A39" w:rsidP="005D0A39">
      <w:pPr>
        <w:pStyle w:val="ConsPlusTitle"/>
        <w:jc w:val="center"/>
      </w:pPr>
      <w:r w:rsidRPr="00212E8D">
        <w:t>энергии (мощности) на розничном рынке электрической энергии</w:t>
      </w:r>
    </w:p>
    <w:p w:rsidR="005D0A39" w:rsidRPr="00212E8D" w:rsidRDefault="005D0A39" w:rsidP="005D0A39">
      <w:pPr>
        <w:pStyle w:val="ConsPlusTitle"/>
        <w:jc w:val="center"/>
      </w:pPr>
      <w:r w:rsidRPr="00212E8D">
        <w:t>(мощности), включая производство электрической энергии</w:t>
      </w:r>
    </w:p>
    <w:p w:rsidR="005D0A39" w:rsidRPr="00212E8D" w:rsidRDefault="005D0A39" w:rsidP="005D0A39">
      <w:pPr>
        <w:pStyle w:val="ConsPlusTitle"/>
        <w:jc w:val="center"/>
      </w:pPr>
      <w:r w:rsidRPr="00212E8D">
        <w:t>(мощности) в режиме когенерации</w:t>
      </w:r>
    </w:p>
    <w:tbl>
      <w:tblPr>
        <w:tblW w:w="14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5"/>
        <w:gridCol w:w="4116"/>
        <w:gridCol w:w="2698"/>
        <w:gridCol w:w="3885"/>
        <w:gridCol w:w="3160"/>
      </w:tblGrid>
      <w:tr w:rsidR="001C6B06" w:rsidRPr="00212E8D" w:rsidTr="001C6B06">
        <w:trPr>
          <w:trHeight w:val="55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224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Поддержка инвестиционных проектов, направленных на внедрение новых современных технологий, в том числе энергосберегающих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Повышение корпоративного управления и качества электроснабжения потребителей</w:t>
            </w: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1C6B06" w:rsidP="00B752C4">
            <w:pPr>
              <w:pStyle w:val="ConsPlusNormal"/>
            </w:pPr>
          </w:p>
          <w:p w:rsidR="001C6B06" w:rsidRPr="00212E8D" w:rsidRDefault="001C6B06" w:rsidP="00B752C4">
            <w:pPr>
              <w:pStyle w:val="ConsPlusNormal"/>
            </w:pPr>
            <w:r w:rsidRPr="00212E8D">
              <w:t>Поставщик Томская энергосбытовая компания. Восточное отделение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633A0B">
            <w:pPr>
              <w:pStyle w:val="ConsPlusNormal"/>
              <w:jc w:val="center"/>
            </w:pPr>
            <w:r w:rsidRPr="00212E8D">
              <w:t xml:space="preserve">Отсутствие интереса бизнеса </w:t>
            </w:r>
          </w:p>
        </w:tc>
      </w:tr>
      <w:tr w:rsidR="001C6B06" w:rsidRPr="00212E8D" w:rsidTr="001C6B06">
        <w:trPr>
          <w:trHeight w:val="204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Приватизация организаций с государственным участием, осуществляющих производство электроэнергии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Создание условий для развития конкуренции на рынке производства электроэнергии</w:t>
            </w:r>
          </w:p>
          <w:p w:rsidR="001C6B06" w:rsidRPr="00212E8D" w:rsidRDefault="001C6B06" w:rsidP="00B752C4">
            <w:pPr>
              <w:pStyle w:val="ConsPlusNormal"/>
            </w:pPr>
          </w:p>
          <w:p w:rsidR="00E34BC0" w:rsidRPr="00212E8D" w:rsidRDefault="00E34BC0" w:rsidP="00E34BC0">
            <w:pPr>
              <w:pStyle w:val="ConsPlusNormal"/>
              <w:jc w:val="both"/>
            </w:pPr>
            <w:r w:rsidRPr="007F70B0">
              <w:t>МУП «Батуринское ЖКХ» - производство эл. энергии дизельной  электростанцией п.Первопашенск.</w:t>
            </w:r>
            <w:r w:rsidRPr="00212E8D">
              <w:t xml:space="preserve"> </w:t>
            </w:r>
          </w:p>
          <w:p w:rsidR="001C6B06" w:rsidRPr="00212E8D" w:rsidRDefault="001C6B06" w:rsidP="00B752C4">
            <w:pPr>
              <w:pStyle w:val="ConsPlusNormal"/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633A0B">
            <w:pPr>
              <w:pStyle w:val="ConsPlusNormal"/>
              <w:jc w:val="both"/>
            </w:pPr>
            <w:r w:rsidRPr="00212E8D">
              <w:t>Отсутствие интереса бизнеса из-за несопоставимых затрат</w:t>
            </w:r>
          </w:p>
        </w:tc>
      </w:tr>
    </w:tbl>
    <w:p w:rsidR="008711E4" w:rsidRPr="00212E8D" w:rsidRDefault="008711E4" w:rsidP="005D0A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D0A39" w:rsidRPr="00212E8D" w:rsidRDefault="008711E4" w:rsidP="005D0A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E8D">
        <w:rPr>
          <w:rFonts w:ascii="Arial" w:hAnsi="Arial" w:cs="Arial"/>
          <w:b/>
          <w:bCs/>
          <w:sz w:val="24"/>
          <w:szCs w:val="24"/>
        </w:rPr>
        <w:lastRenderedPageBreak/>
        <w:t>19. Рынок оказания услуг по ремонту автотранспортных средств</w:t>
      </w:r>
    </w:p>
    <w:p w:rsidR="008711E4" w:rsidRPr="00212E8D" w:rsidRDefault="008711E4" w:rsidP="008711E4">
      <w:pPr>
        <w:pStyle w:val="ConsPlusTitle"/>
        <w:jc w:val="center"/>
        <w:outlineLvl w:val="3"/>
      </w:pPr>
      <w:r w:rsidRPr="00212E8D">
        <w:t>19.3. Мероприятия по достижению ключевых показателей</w:t>
      </w:r>
    </w:p>
    <w:p w:rsidR="008711E4" w:rsidRPr="00212E8D" w:rsidRDefault="008711E4" w:rsidP="008711E4">
      <w:pPr>
        <w:pStyle w:val="ConsPlusTitle"/>
        <w:jc w:val="center"/>
      </w:pPr>
      <w:r w:rsidRPr="00212E8D">
        <w:t>развития конкуренции на рынке оказания услуг по ремонту</w:t>
      </w:r>
    </w:p>
    <w:p w:rsidR="008711E4" w:rsidRPr="00212E8D" w:rsidRDefault="008711E4" w:rsidP="008711E4">
      <w:pPr>
        <w:pStyle w:val="ConsPlusTitle"/>
        <w:jc w:val="center"/>
      </w:pPr>
      <w:r w:rsidRPr="00212E8D">
        <w:t>автотранспортных средств</w:t>
      </w:r>
    </w:p>
    <w:tbl>
      <w:tblPr>
        <w:tblW w:w="14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4467"/>
        <w:gridCol w:w="2297"/>
        <w:gridCol w:w="3700"/>
        <w:gridCol w:w="3631"/>
      </w:tblGrid>
      <w:tr w:rsidR="001C6B06" w:rsidRPr="00212E8D" w:rsidTr="001C6B06">
        <w:trPr>
          <w:trHeight w:val="5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5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1.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Формирование и актуализация Перечня организаций, оказывающих услуги на рынке ремонта автотранспортных средств Томской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  <w:jc w:val="center"/>
            </w:pPr>
            <w:r w:rsidRPr="007F70B0">
              <w:t>2022 - 2025 годы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</w:pPr>
            <w:r w:rsidRPr="007F70B0">
              <w:t>Повышение уровня информированности организаций и населения</w:t>
            </w:r>
          </w:p>
          <w:p w:rsidR="001C6B06" w:rsidRPr="007F70B0" w:rsidRDefault="001C6B06" w:rsidP="00B752C4">
            <w:pPr>
              <w:pStyle w:val="ConsPlusNormal"/>
            </w:pPr>
          </w:p>
          <w:p w:rsidR="001C6B06" w:rsidRPr="007F70B0" w:rsidRDefault="001C6B06" w:rsidP="009038AA">
            <w:pPr>
              <w:pStyle w:val="ConsPlusNormal"/>
              <w:jc w:val="both"/>
            </w:pPr>
            <w:r w:rsidRPr="007F70B0">
              <w:t xml:space="preserve">Актуальный перечень по </w:t>
            </w:r>
            <w:r w:rsidR="00A02BBA" w:rsidRPr="007F70B0">
              <w:t>состоянию на 01.01.</w:t>
            </w:r>
            <w:r w:rsidR="00227CFE" w:rsidRPr="007F70B0">
              <w:t>2026</w:t>
            </w:r>
            <w:r w:rsidRPr="007F70B0">
              <w:t xml:space="preserve"> года размещен на официальном сайте администрации Асиновского района в разделе Бизнес/Развитие конкуренции https://www.asino.ru/content/raz_konkur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633A0B">
            <w:pPr>
              <w:pStyle w:val="ConsPlusNormal"/>
              <w:jc w:val="center"/>
            </w:pPr>
            <w:r w:rsidRPr="00212E8D">
              <w:t>-</w:t>
            </w:r>
          </w:p>
        </w:tc>
      </w:tr>
      <w:tr w:rsidR="001C6B06" w:rsidRPr="00212E8D" w:rsidTr="001C6B06">
        <w:trPr>
          <w:trHeight w:val="264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2.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Проведение мониторинга организаций, оказывающих услуги на рынке ремонта автотранспортных средств на территории муниципальных образований Томской области, с целью формирования и актуализации Перечня организаций, оказывающих услуги на рынке ремонта автотранспортных средств Томской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  <w:jc w:val="center"/>
            </w:pPr>
            <w:r w:rsidRPr="007F70B0">
              <w:t>2022 - 2025 годы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AA" w:rsidRPr="007F70B0" w:rsidRDefault="001C6B06" w:rsidP="009038AA">
            <w:pPr>
              <w:pStyle w:val="ConsPlusNormal"/>
            </w:pPr>
            <w:r w:rsidRPr="007F70B0">
              <w:t>Повышение уровня информированности организаций и населения</w:t>
            </w:r>
          </w:p>
          <w:p w:rsidR="009038AA" w:rsidRPr="007F70B0" w:rsidRDefault="009038AA" w:rsidP="009038AA">
            <w:pPr>
              <w:pStyle w:val="ConsPlusNormal"/>
            </w:pPr>
          </w:p>
          <w:p w:rsidR="001C6B06" w:rsidRPr="007F70B0" w:rsidRDefault="001C6B06" w:rsidP="00B752C4">
            <w:pPr>
              <w:pStyle w:val="ConsPlusNormal"/>
            </w:pPr>
            <w:r w:rsidRPr="007F70B0">
              <w:t>Актуальный пер</w:t>
            </w:r>
            <w:r w:rsidR="00227CFE" w:rsidRPr="007F70B0">
              <w:t>ечень по состоянию на 01.01.2026</w:t>
            </w:r>
            <w:r w:rsidRPr="007F70B0">
              <w:t xml:space="preserve"> года размещен на официальном сайте администрации Асиновского района в разделе Бизнес/Развитие конкуренции https://www.asino.ru/content/raz_konkur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 xml:space="preserve">                        -</w:t>
            </w:r>
          </w:p>
        </w:tc>
      </w:tr>
    </w:tbl>
    <w:p w:rsidR="008711E4" w:rsidRPr="00212E8D" w:rsidRDefault="008711E4" w:rsidP="008711E4">
      <w:pPr>
        <w:pStyle w:val="ConsPlusTitle"/>
        <w:jc w:val="center"/>
        <w:outlineLvl w:val="2"/>
      </w:pPr>
    </w:p>
    <w:p w:rsidR="008711E4" w:rsidRPr="00212E8D" w:rsidRDefault="008711E4" w:rsidP="008711E4">
      <w:pPr>
        <w:pStyle w:val="ConsPlusTitle"/>
        <w:jc w:val="center"/>
        <w:outlineLvl w:val="2"/>
      </w:pPr>
      <w:r w:rsidRPr="00212E8D">
        <w:t>22. Рынок строительства объектов капитального строительства,</w:t>
      </w:r>
    </w:p>
    <w:p w:rsidR="008711E4" w:rsidRPr="00212E8D" w:rsidRDefault="008711E4" w:rsidP="008711E4">
      <w:pPr>
        <w:pStyle w:val="ConsPlusTitle"/>
        <w:jc w:val="center"/>
      </w:pPr>
      <w:r w:rsidRPr="00212E8D">
        <w:t>за исключением жилищного и дорожного строительства</w:t>
      </w:r>
    </w:p>
    <w:p w:rsidR="008711E4" w:rsidRPr="00212E8D" w:rsidRDefault="008711E4" w:rsidP="008711E4">
      <w:pPr>
        <w:pStyle w:val="ConsPlusTitle"/>
        <w:jc w:val="center"/>
        <w:outlineLvl w:val="3"/>
      </w:pPr>
    </w:p>
    <w:p w:rsidR="008711E4" w:rsidRPr="00212E8D" w:rsidRDefault="008711E4" w:rsidP="008711E4">
      <w:pPr>
        <w:pStyle w:val="ConsPlusTitle"/>
        <w:jc w:val="center"/>
        <w:outlineLvl w:val="3"/>
      </w:pPr>
      <w:r w:rsidRPr="00212E8D">
        <w:t>22.3. Мероприятия по достижению ключевых показателей</w:t>
      </w:r>
    </w:p>
    <w:p w:rsidR="008711E4" w:rsidRPr="00212E8D" w:rsidRDefault="008711E4" w:rsidP="008711E4">
      <w:pPr>
        <w:pStyle w:val="ConsPlusTitle"/>
        <w:jc w:val="center"/>
      </w:pPr>
      <w:r w:rsidRPr="00212E8D">
        <w:t>развития конкуренции на рынке строительства объектов</w:t>
      </w:r>
    </w:p>
    <w:p w:rsidR="008711E4" w:rsidRPr="00212E8D" w:rsidRDefault="008711E4" w:rsidP="008711E4">
      <w:pPr>
        <w:pStyle w:val="ConsPlusTitle"/>
        <w:jc w:val="center"/>
      </w:pPr>
      <w:r w:rsidRPr="00212E8D">
        <w:t>капитального строительства, за исключением жилищного</w:t>
      </w:r>
    </w:p>
    <w:p w:rsidR="008711E4" w:rsidRPr="00212E8D" w:rsidRDefault="008711E4" w:rsidP="008711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E8D">
        <w:rPr>
          <w:rFonts w:ascii="Arial" w:hAnsi="Arial" w:cs="Arial"/>
          <w:b/>
          <w:bCs/>
          <w:sz w:val="24"/>
          <w:szCs w:val="24"/>
        </w:rPr>
        <w:t>и дорожного строительства</w:t>
      </w:r>
    </w:p>
    <w:tbl>
      <w:tblPr>
        <w:tblW w:w="149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5439"/>
        <w:gridCol w:w="2486"/>
        <w:gridCol w:w="4005"/>
        <w:gridCol w:w="2202"/>
      </w:tblGrid>
      <w:tr w:rsidR="001C6B06" w:rsidRPr="00212E8D" w:rsidTr="001C6B06">
        <w:trPr>
          <w:trHeight w:val="14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N п/п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148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6.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Принятие решения о приватизации предприятий, учреждений, хозяйственных обществ с государственным либо муниципальным участием, осуществляющих деятельность сфере строительства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Увеличение количества организаций частной формы собственности в объеме выполненных работ по виду экономической деятельности "Строительство"</w:t>
            </w:r>
          </w:p>
          <w:p w:rsidR="001C6B06" w:rsidRPr="00212E8D" w:rsidRDefault="001C6B06" w:rsidP="00B752C4">
            <w:pPr>
              <w:pStyle w:val="ConsPlusNormal"/>
              <w:jc w:val="center"/>
            </w:pPr>
          </w:p>
          <w:p w:rsidR="001C6B06" w:rsidRPr="00212E8D" w:rsidRDefault="001C6B06" w:rsidP="00B752C4">
            <w:pPr>
              <w:pStyle w:val="ConsPlusNormal"/>
              <w:jc w:val="center"/>
            </w:pPr>
          </w:p>
          <w:p w:rsidR="001C6B06" w:rsidRPr="00212E8D" w:rsidRDefault="001C6B06" w:rsidP="001C2BFC">
            <w:pPr>
              <w:pStyle w:val="ConsPlusNormal"/>
              <w:jc w:val="both"/>
            </w:pPr>
            <w:r w:rsidRPr="00212E8D">
              <w:t>Предприятия, учреждения, хозяйственные общества с государственным либо муниципальным участием, осуществляющие деятельность сфере строительства в Асиновском районе отсутствуют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1C2BFC">
            <w:pPr>
              <w:pStyle w:val="ConsPlusNormal"/>
              <w:jc w:val="center"/>
            </w:pPr>
            <w:r w:rsidRPr="00212E8D">
              <w:t>-</w:t>
            </w:r>
          </w:p>
        </w:tc>
      </w:tr>
    </w:tbl>
    <w:p w:rsidR="008711E4" w:rsidRPr="00212E8D" w:rsidRDefault="008711E4" w:rsidP="008711E4">
      <w:pPr>
        <w:pStyle w:val="ConsPlusTitle"/>
        <w:jc w:val="center"/>
        <w:outlineLvl w:val="2"/>
      </w:pPr>
    </w:p>
    <w:p w:rsidR="008711E4" w:rsidRPr="00212E8D" w:rsidRDefault="008711E4" w:rsidP="008711E4">
      <w:pPr>
        <w:pStyle w:val="ConsPlusTitle"/>
        <w:jc w:val="center"/>
        <w:outlineLvl w:val="2"/>
      </w:pPr>
      <w:r w:rsidRPr="00212E8D">
        <w:t>37. Рынок розничной торговли</w:t>
      </w:r>
    </w:p>
    <w:p w:rsidR="008711E4" w:rsidRPr="00212E8D" w:rsidRDefault="008711E4" w:rsidP="008711E4">
      <w:pPr>
        <w:pStyle w:val="ConsPlusTitle"/>
        <w:jc w:val="center"/>
        <w:outlineLvl w:val="3"/>
      </w:pPr>
    </w:p>
    <w:p w:rsidR="008711E4" w:rsidRPr="00212E8D" w:rsidRDefault="008711E4" w:rsidP="008711E4">
      <w:pPr>
        <w:pStyle w:val="ConsPlusTitle"/>
        <w:jc w:val="center"/>
        <w:outlineLvl w:val="3"/>
      </w:pPr>
      <w:r w:rsidRPr="00212E8D">
        <w:t>37.3. Мероприятия по достижению ключевых показателей</w:t>
      </w:r>
    </w:p>
    <w:p w:rsidR="008711E4" w:rsidRPr="00212E8D" w:rsidRDefault="008711E4" w:rsidP="008711E4">
      <w:pPr>
        <w:pStyle w:val="ConsPlusTitle"/>
        <w:jc w:val="center"/>
      </w:pPr>
      <w:r w:rsidRPr="00212E8D">
        <w:t>развития конкуренции на рынке розничной торговли</w:t>
      </w:r>
    </w:p>
    <w:p w:rsidR="008711E4" w:rsidRPr="00212E8D" w:rsidRDefault="008711E4" w:rsidP="008711E4">
      <w:pPr>
        <w:pStyle w:val="ConsPlusTitle"/>
        <w:jc w:val="center"/>
        <w:outlineLvl w:val="2"/>
      </w:pPr>
    </w:p>
    <w:tbl>
      <w:tblPr>
        <w:tblW w:w="14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3419"/>
        <w:gridCol w:w="2279"/>
        <w:gridCol w:w="5173"/>
        <w:gridCol w:w="3159"/>
      </w:tblGrid>
      <w:tr w:rsidR="001C6B06" w:rsidRPr="00212E8D" w:rsidTr="001C6B06">
        <w:trPr>
          <w:trHeight w:val="5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lastRenderedPageBreak/>
              <w:t>N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Сроки выполнения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Ожидаемые результаты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</w:p>
        </w:tc>
      </w:tr>
      <w:tr w:rsidR="001C6B06" w:rsidRPr="00212E8D" w:rsidTr="001C6B06">
        <w:trPr>
          <w:trHeight w:val="5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t>2.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Актуализация схем размещения нестационарных торговых объектов на территории Томской области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  <w:jc w:val="center"/>
            </w:pPr>
            <w:r w:rsidRPr="007F70B0">
              <w:t>2022 - 2025 годы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</w:pPr>
            <w:r w:rsidRPr="007F70B0">
              <w:t>Включение в схемы новых мест для размещения объектов нестационарной торговли</w:t>
            </w:r>
          </w:p>
          <w:p w:rsidR="001C6B06" w:rsidRPr="007F70B0" w:rsidRDefault="001C6B06" w:rsidP="00B752C4">
            <w:pPr>
              <w:pStyle w:val="ConsPlusNormal"/>
            </w:pPr>
          </w:p>
          <w:p w:rsidR="001C6B06" w:rsidRPr="007F70B0" w:rsidRDefault="001C6B06" w:rsidP="00B752C4">
            <w:pPr>
              <w:pStyle w:val="ConsPlusNormal"/>
            </w:pPr>
          </w:p>
          <w:p w:rsidR="001C6B06" w:rsidRPr="007F70B0" w:rsidRDefault="001C6B06" w:rsidP="00B752C4">
            <w:pPr>
              <w:pStyle w:val="ConsPlusNormal"/>
            </w:pPr>
          </w:p>
          <w:p w:rsidR="001C6B06" w:rsidRPr="007F70B0" w:rsidRDefault="001C6B06" w:rsidP="00B752C4">
            <w:pPr>
              <w:pStyle w:val="ConsPlusNormal"/>
              <w:rPr>
                <w:lang w:val="en-US"/>
              </w:rPr>
            </w:pPr>
            <w:r w:rsidRPr="007F70B0">
              <w:rPr>
                <w:lang w:val="en-US"/>
              </w:rPr>
              <w:t>gorodasino.ru/content/upravlenie_imushhestvom_i_zemljami</w:t>
            </w:r>
          </w:p>
          <w:p w:rsidR="001C6B06" w:rsidRPr="007F70B0" w:rsidRDefault="00C17F76" w:rsidP="00B752C4">
            <w:pPr>
              <w:pStyle w:val="ConsPlusNormal"/>
            </w:pPr>
            <w:r w:rsidRPr="007F70B0">
              <w:t>Постановлением администрации Асиновского городского поселения от 14.03.2024 № 248/24 внесены изменения в постановление Администрации Асиновского городского поселения от 12.05.2021 № 220/21 «Об утверждении схемы размещения нестационарных торговых объектов на территории муниципального образования «Асиновское городское поселение» с общим количеством 34 схем размещения нестационарных торговых объектов. В 2025 году изменения не вносились, в связи с отсутствием потребности.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</w:p>
        </w:tc>
      </w:tr>
      <w:tr w:rsidR="001C6B06" w:rsidRPr="00212E8D" w:rsidTr="001C6B06">
        <w:trPr>
          <w:trHeight w:val="278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  <w:jc w:val="center"/>
            </w:pPr>
            <w:r w:rsidRPr="00212E8D">
              <w:lastRenderedPageBreak/>
              <w:t>3.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  <w:r w:rsidRPr="00212E8D">
              <w:t>Реализация мероприятий, направленных на увеличение количества нестационарных и мобильных торговых объектов и торговых мест под них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  <w:jc w:val="center"/>
            </w:pPr>
            <w:r w:rsidRPr="007F70B0">
              <w:t>2022 - 2024 годы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7F70B0" w:rsidRDefault="001C6B06" w:rsidP="00B752C4">
            <w:pPr>
              <w:pStyle w:val="ConsPlusNormal"/>
            </w:pPr>
            <w:r w:rsidRPr="007F70B0">
              <w:t>Включение в схемы новых мест для размещения объектов нестационарной торговли</w:t>
            </w:r>
          </w:p>
          <w:p w:rsidR="001C6B06" w:rsidRPr="007F70B0" w:rsidRDefault="001C6B06" w:rsidP="00B752C4">
            <w:pPr>
              <w:pStyle w:val="ConsPlusNormal"/>
            </w:pPr>
          </w:p>
          <w:p w:rsidR="001C6B06" w:rsidRPr="007F70B0" w:rsidRDefault="00985F07" w:rsidP="00B752C4">
            <w:pPr>
              <w:pStyle w:val="ConsPlusNormal"/>
            </w:pPr>
            <w:r w:rsidRPr="007F70B0">
              <w:rPr>
                <w:rFonts w:eastAsia="Calibri"/>
                <w:lang w:eastAsia="en-US"/>
              </w:rPr>
              <w:t>Постановлением администрации Асиновско</w:t>
            </w:r>
            <w:r w:rsidR="00956105" w:rsidRPr="007F70B0">
              <w:rPr>
                <w:rFonts w:eastAsia="Calibri"/>
                <w:lang w:eastAsia="en-US"/>
              </w:rPr>
              <w:t xml:space="preserve">го городского поселения от 14.03.2024 № 248/24 </w:t>
            </w:r>
            <w:r w:rsidRPr="007F70B0">
              <w:rPr>
                <w:rFonts w:eastAsia="Calibri"/>
                <w:lang w:eastAsia="en-US"/>
              </w:rPr>
              <w:t>внесены изменения в постановление Администрации Асиновского городского поселения от 12.05.2021 № 220/21 «Об утверждении схемы размещения нестационарных торговых объектов на территории муниципального образования «Асиновское городское поселение»</w:t>
            </w:r>
            <w:r w:rsidR="00A844BA" w:rsidRPr="007F70B0">
              <w:rPr>
                <w:rFonts w:eastAsia="Calibri"/>
                <w:lang w:eastAsia="en-US"/>
              </w:rPr>
              <w:t xml:space="preserve"> с общим количеством 34</w:t>
            </w:r>
            <w:r w:rsidRPr="007F70B0">
              <w:rPr>
                <w:rFonts w:eastAsia="Calibri"/>
                <w:lang w:eastAsia="en-US"/>
              </w:rPr>
              <w:t xml:space="preserve"> схем размещения нестацио</w:t>
            </w:r>
            <w:r w:rsidR="00956105" w:rsidRPr="007F70B0">
              <w:rPr>
                <w:rFonts w:eastAsia="Calibri"/>
                <w:lang w:eastAsia="en-US"/>
              </w:rPr>
              <w:t>нарных торговых объектов. В 2025</w:t>
            </w:r>
            <w:r w:rsidRPr="007F70B0">
              <w:rPr>
                <w:rFonts w:eastAsia="Calibri"/>
                <w:lang w:eastAsia="en-US"/>
              </w:rPr>
              <w:t xml:space="preserve"> году изменения не вносились, в связи с отсутствием потребности.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6" w:rsidRPr="00212E8D" w:rsidRDefault="001C6B06" w:rsidP="00B752C4">
            <w:pPr>
              <w:pStyle w:val="ConsPlusNormal"/>
            </w:pPr>
          </w:p>
        </w:tc>
      </w:tr>
    </w:tbl>
    <w:p w:rsidR="00E12669" w:rsidRPr="00212E8D" w:rsidRDefault="00E12669" w:rsidP="00E12669">
      <w:pPr>
        <w:pStyle w:val="ConsPlusNormal"/>
        <w:jc w:val="both"/>
      </w:pPr>
    </w:p>
    <w:p w:rsidR="00E12669" w:rsidRPr="00212E8D" w:rsidRDefault="00E12669" w:rsidP="00E12669">
      <w:pPr>
        <w:pStyle w:val="ConsPlusTitle"/>
        <w:jc w:val="center"/>
        <w:outlineLvl w:val="1"/>
      </w:pPr>
      <w:r w:rsidRPr="00212E8D">
        <w:t>3. Системные мероприятия, направленные на развитие</w:t>
      </w:r>
    </w:p>
    <w:p w:rsidR="00E12669" w:rsidRPr="00212E8D" w:rsidRDefault="00E12669" w:rsidP="00E12669">
      <w:pPr>
        <w:pStyle w:val="ConsPlusTitle"/>
        <w:jc w:val="center"/>
      </w:pPr>
      <w:r w:rsidRPr="00212E8D">
        <w:t>конкуренции в Томской области</w:t>
      </w:r>
    </w:p>
    <w:p w:rsidR="00E12669" w:rsidRPr="00212E8D" w:rsidRDefault="00E12669" w:rsidP="00E12669">
      <w:pPr>
        <w:pStyle w:val="ConsPlusNormal"/>
        <w:jc w:val="both"/>
      </w:pPr>
    </w:p>
    <w:tbl>
      <w:tblPr>
        <w:tblW w:w="14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611"/>
        <w:gridCol w:w="2735"/>
        <w:gridCol w:w="8"/>
        <w:gridCol w:w="2603"/>
        <w:gridCol w:w="1320"/>
        <w:gridCol w:w="2685"/>
        <w:gridCol w:w="2238"/>
      </w:tblGrid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N</w:t>
            </w:r>
          </w:p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Наименование 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Описание проблемы, на решение которой направлено мероприятие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Результат исполнения мероприятия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Срок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Вид документа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outlineLvl w:val="2"/>
            </w:pPr>
            <w:r w:rsidRPr="00212E8D">
              <w:t>Системные мероприятия, направленные на развитие конкурентной среды в Томской области в соответствии с пунктом 30 Стандарта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t>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б) пункта 30 Стандарта, направленные на обеспечение прозрачности и доступности закупок товаров, работ, услуг (далее - закупок), осуществляемых с использованием конкурентных способов определения поставщиков (подрядчиков, исполнителей), предусматривающих: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устранение случаев (снижение количества) осуществления закупок у единственного поставщика (подрядчика, исполнителя)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2.2.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Осуществление закупок </w:t>
            </w:r>
            <w:r w:rsidRPr="00212E8D">
              <w:lastRenderedPageBreak/>
              <w:t>у единственного поставщика (подрядчика, исполнителя) в соответствии с пунктами 4 и 5 части 1 статьи 93 Закона N 44-ФЗ с использованием электронного магазина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lastRenderedPageBreak/>
              <w:t xml:space="preserve">Развитие конкуренции </w:t>
            </w:r>
            <w:r w:rsidRPr="007F70B0">
              <w:lastRenderedPageBreak/>
              <w:t>при осуществлении государственных закупок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lastRenderedPageBreak/>
              <w:t xml:space="preserve">Доля закупок у </w:t>
            </w:r>
            <w:r w:rsidRPr="007F70B0">
              <w:lastRenderedPageBreak/>
              <w:t>единственного поставщика (подрядчика, исполнителя) в соответствии с пунктами 4 и 5 части 1 статьи 93 Закона N 44-ФЗ с использованием электронного магазина от годового объема закупок заказчика по пунктам 4 и 5 части 1 статьи 93 Закона N 44-ФЗ (в рублях):</w:t>
            </w:r>
          </w:p>
          <w:p w:rsidR="00E12669" w:rsidRPr="007F70B0" w:rsidRDefault="00E12669" w:rsidP="00B752C4">
            <w:pPr>
              <w:pStyle w:val="ConsPlusNormal"/>
            </w:pPr>
            <w:r w:rsidRPr="007F70B0">
              <w:t>в 2022 году - не менее 52,5%;</w:t>
            </w:r>
          </w:p>
          <w:p w:rsidR="00E12669" w:rsidRPr="007F70B0" w:rsidRDefault="00E12669" w:rsidP="00B752C4">
            <w:pPr>
              <w:pStyle w:val="ConsPlusNormal"/>
            </w:pPr>
            <w:r w:rsidRPr="007F70B0">
              <w:t>в 2023 году - не менее 55%;</w:t>
            </w:r>
          </w:p>
          <w:p w:rsidR="00E12669" w:rsidRPr="007F70B0" w:rsidRDefault="00E12669" w:rsidP="00B752C4">
            <w:pPr>
              <w:pStyle w:val="ConsPlusNormal"/>
            </w:pPr>
            <w:r w:rsidRPr="007F70B0">
              <w:t>в 2024 году - не менее 57,5%;</w:t>
            </w:r>
          </w:p>
          <w:p w:rsidR="00E12669" w:rsidRPr="007F70B0" w:rsidRDefault="00E12669" w:rsidP="00B752C4">
            <w:pPr>
              <w:pStyle w:val="ConsPlusNormal"/>
            </w:pPr>
            <w:r w:rsidRPr="007F70B0">
              <w:t>в 2025 году - не менее 60%</w:t>
            </w:r>
          </w:p>
          <w:p w:rsidR="00E12669" w:rsidRPr="007F70B0" w:rsidRDefault="00AD7604" w:rsidP="00B752C4">
            <w:pPr>
              <w:pStyle w:val="ConsPlusNormal"/>
            </w:pPr>
            <w:hyperlink w:anchor="Par3253" w:tooltip="&lt;1&gt; При определении годового объема закупок заказчика по пунктам 4, 5 части 1 статьи 93 Федерального закона от 5 апреля 2013 года N 44-ФЗ &quot;О контрактной системе в сфере закупок товаров, работ, услуг для обеспечения государственных и муниципальных нужд&quot; не учит" w:history="1">
              <w:r w:rsidR="00E12669" w:rsidRPr="007F70B0">
                <w:t>&lt;1&gt;</w:t>
              </w:r>
            </w:hyperlink>
          </w:p>
          <w:p w:rsidR="005F33AF" w:rsidRPr="007F70B0" w:rsidRDefault="005F33AF" w:rsidP="00B752C4">
            <w:pPr>
              <w:pStyle w:val="ConsPlusNormal"/>
            </w:pPr>
          </w:p>
          <w:p w:rsidR="005F33AF" w:rsidRPr="007F70B0" w:rsidRDefault="005F33AF" w:rsidP="00B752C4">
            <w:pPr>
              <w:pStyle w:val="ConsPlusNormal"/>
            </w:pPr>
          </w:p>
          <w:p w:rsidR="005F33AF" w:rsidRPr="007F70B0" w:rsidRDefault="005F33AF" w:rsidP="005F33AF">
            <w:pPr>
              <w:pStyle w:val="ConsPlusNormal"/>
              <w:jc w:val="both"/>
            </w:pPr>
            <w:r w:rsidRPr="007F70B0">
              <w:t xml:space="preserve">Установленное </w:t>
            </w:r>
            <w:r w:rsidR="00B91E2C" w:rsidRPr="007F70B0">
              <w:t>значение на 2025</w:t>
            </w:r>
            <w:r w:rsidRPr="007F70B0">
              <w:t xml:space="preserve"> год не достигнуто по причине отсутствия достаточного объема средств для закупок через электронный магазин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B752C4" w:rsidP="00B752C4">
            <w:pPr>
              <w:pStyle w:val="ConsPlusNormal"/>
              <w:jc w:val="center"/>
            </w:pPr>
            <w:r w:rsidRPr="00212E8D">
              <w:t>О</w:t>
            </w:r>
            <w:r w:rsidR="00E12669" w:rsidRPr="00212E8D">
              <w:t>тчет</w:t>
            </w:r>
          </w:p>
          <w:p w:rsidR="00B752C4" w:rsidRPr="00212E8D" w:rsidRDefault="00B752C4" w:rsidP="00B752C4">
            <w:pPr>
              <w:pStyle w:val="ConsPlusNormal"/>
              <w:jc w:val="center"/>
            </w:pPr>
          </w:p>
          <w:p w:rsidR="00B752C4" w:rsidRPr="00212E8D" w:rsidRDefault="00B752C4" w:rsidP="00B752C4">
            <w:pPr>
              <w:pStyle w:val="ConsPlusNormal"/>
              <w:jc w:val="center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4.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г) пункта 30 Стандарта, направленные на устранение избыточного государственного и муниципального регулирования, а также на снижение административных барьеров, включая: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4.2.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Перевод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бизнеса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t>Устранение избыточного государственного и муниципального регулирования и снижение административных барьеров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1C2BFC">
            <w:pPr>
              <w:pStyle w:val="ConsPlusNormal"/>
              <w:jc w:val="both"/>
            </w:pPr>
            <w:r w:rsidRPr="007F70B0">
              <w:t>Государственные услуги, относящиеся к полномочиям субъекта Российской Федерации, а также муниципальные услуги, предоставление которых является необходимым условием ведения бизнеса, оказываются бесплатно, за исключением случаев, если за их предоставление взимается государственная пошлина, установленная законодательством Российской Федерации о налогах и сборах, да/ нет</w:t>
            </w:r>
          </w:p>
          <w:p w:rsidR="00412680" w:rsidRPr="007F70B0" w:rsidRDefault="00412680" w:rsidP="001C2BFC">
            <w:pPr>
              <w:pStyle w:val="ConsPlusNormal"/>
              <w:jc w:val="both"/>
            </w:pPr>
          </w:p>
          <w:p w:rsidR="00412680" w:rsidRPr="007F70B0" w:rsidRDefault="00412680" w:rsidP="001C2BFC">
            <w:pPr>
              <w:pStyle w:val="ConsPlusNormal"/>
              <w:jc w:val="both"/>
            </w:pPr>
            <w:r w:rsidRPr="007F70B0">
              <w:t>Все услуги оказываются беспла</w:t>
            </w:r>
            <w:r w:rsidR="002A6EB6" w:rsidRPr="007F70B0">
              <w:t>т</w:t>
            </w:r>
            <w:r w:rsidRPr="007F70B0">
              <w:t>но по заказу фонда «Мой бизнес»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</w:tr>
      <w:tr w:rsidR="001C6B06" w:rsidRPr="00212E8D" w:rsidTr="00412680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4.3.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Оптимизация процессов предоставления государственных услуг, относящихся к полномочиям субъекта, а также муниципальных услуг для субъектов предпринимательской деятельности путем сокращения сроков их оказания и снижения их стоимости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7F70B0" w:rsidRDefault="00E12669" w:rsidP="00B752C4">
            <w:pPr>
              <w:pStyle w:val="ConsPlusNormal"/>
            </w:pPr>
            <w:r w:rsidRPr="007F70B0">
              <w:t>Устранение избыточного государственного и муниципального регулирования и снижение административных барьеров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7F70B0" w:rsidRDefault="00E12669" w:rsidP="00B752C4">
            <w:pPr>
              <w:pStyle w:val="ConsPlusNormal"/>
            </w:pPr>
            <w:r w:rsidRPr="007F70B0">
              <w:t>Уровень удовлетворенности граждан качеством предоставления государственных услуг в ОГКУ "МФЦ ТО" в соответствии с оценками, переданными в "Информационно-аналитическую систему мониторинга качества государственных услуг", не менее 90%</w:t>
            </w:r>
          </w:p>
          <w:p w:rsidR="00412680" w:rsidRPr="007F70B0" w:rsidRDefault="00412680" w:rsidP="00B752C4">
            <w:pPr>
              <w:pStyle w:val="ConsPlusNormal"/>
            </w:pPr>
          </w:p>
          <w:p w:rsidR="00412680" w:rsidRPr="007F70B0" w:rsidRDefault="00412680" w:rsidP="00B752C4">
            <w:pPr>
              <w:pStyle w:val="ConsPlusNormal"/>
            </w:pPr>
          </w:p>
          <w:p w:rsidR="00412680" w:rsidRPr="007F70B0" w:rsidRDefault="00412680" w:rsidP="00B752C4">
            <w:pPr>
              <w:pStyle w:val="ConsPlusNormal"/>
            </w:pPr>
          </w:p>
          <w:p w:rsidR="00412680" w:rsidRPr="007F70B0" w:rsidRDefault="00412680" w:rsidP="00B752C4">
            <w:pPr>
              <w:pStyle w:val="ConsPlusNormal"/>
            </w:pPr>
          </w:p>
          <w:p w:rsidR="00412680" w:rsidRPr="007F70B0" w:rsidRDefault="00412680" w:rsidP="00B752C4">
            <w:pPr>
              <w:pStyle w:val="ConsPlusNormal"/>
            </w:pPr>
            <w:r w:rsidRPr="007F70B0">
              <w:t>Нет данных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положений,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4.4.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Включение положений, </w:t>
            </w:r>
            <w:r w:rsidRPr="00212E8D">
              <w:lastRenderedPageBreak/>
              <w:t>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устанавливаемые в соответствии с Федеральным законом от 6 октября 2003 года N 131-ФЗ "Об общих принципах организации местного самоуправления в Российской Федерации", по вопросам оценки регулирующего воздействия проектов нормативных правовых актов и экспертизы нормативных правовых актов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lastRenderedPageBreak/>
              <w:t xml:space="preserve">Избыточные </w:t>
            </w:r>
            <w:r w:rsidRPr="007F70B0">
              <w:lastRenderedPageBreak/>
              <w:t>ограничения для деятельности субъектов предпринимательства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lastRenderedPageBreak/>
              <w:t xml:space="preserve">Включение положений, </w:t>
            </w:r>
            <w:r w:rsidRPr="007F70B0">
              <w:lastRenderedPageBreak/>
              <w:t>предусматривающих анализ воздействия муниципальных нормативных правовых актов или их проектов на состояние конкуренции, в порядки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устанавливаемые органами местного самоуправления муниципальных образований (19 муниципальных районов и городских округов Томской области)</w:t>
            </w:r>
          </w:p>
          <w:p w:rsidR="001C2BFC" w:rsidRPr="007F70B0" w:rsidRDefault="001C2BFC" w:rsidP="00B752C4">
            <w:pPr>
              <w:pStyle w:val="ConsPlusNormal"/>
            </w:pPr>
          </w:p>
          <w:p w:rsidR="001C2BFC" w:rsidRPr="007F70B0" w:rsidRDefault="001C2BFC" w:rsidP="0041195F">
            <w:pPr>
              <w:pStyle w:val="ConsPlusNormal"/>
              <w:jc w:val="both"/>
              <w:rPr>
                <w:bdr w:val="none" w:sz="0" w:space="0" w:color="auto" w:frame="1"/>
              </w:rPr>
            </w:pPr>
            <w:r w:rsidRPr="007F70B0">
              <w:rPr>
                <w:bdr w:val="none" w:sz="0" w:space="0" w:color="auto" w:frame="1"/>
              </w:rPr>
              <w:t>Постановление администр</w:t>
            </w:r>
            <w:r w:rsidR="008C0A68" w:rsidRPr="007F70B0">
              <w:rPr>
                <w:bdr w:val="none" w:sz="0" w:space="0" w:color="auto" w:frame="1"/>
              </w:rPr>
              <w:t xml:space="preserve">ации Асиновского района от </w:t>
            </w:r>
            <w:r w:rsidR="00324A30" w:rsidRPr="007F70B0">
              <w:rPr>
                <w:bdr w:val="none" w:sz="0" w:space="0" w:color="auto" w:frame="1"/>
              </w:rPr>
              <w:t>27.03.2024</w:t>
            </w:r>
            <w:r w:rsidR="008C0A68" w:rsidRPr="007F70B0">
              <w:rPr>
                <w:bdr w:val="none" w:sz="0" w:space="0" w:color="auto" w:frame="1"/>
              </w:rPr>
              <w:t xml:space="preserve"> №284-ПС/24</w:t>
            </w:r>
            <w:r w:rsidRPr="007F70B0">
              <w:rPr>
                <w:bdr w:val="none" w:sz="0" w:space="0" w:color="auto" w:frame="1"/>
              </w:rPr>
              <w:t xml:space="preserve"> «О внесении изменений в постановление администрации Асиновского района от </w:t>
            </w:r>
            <w:r w:rsidRPr="007F70B0">
              <w:rPr>
                <w:bdr w:val="none" w:sz="0" w:space="0" w:color="auto" w:frame="1"/>
              </w:rPr>
              <w:lastRenderedPageBreak/>
              <w:t xml:space="preserve">18.01.2017 №47 «Об оценке регулирующего воздействия проектов муниципальных </w:t>
            </w:r>
            <w:r w:rsidR="0041195F" w:rsidRPr="007F70B0">
              <w:rPr>
                <w:bdr w:val="none" w:sz="0" w:space="0" w:color="auto" w:frame="1"/>
              </w:rPr>
              <w:t xml:space="preserve">необоснованно </w:t>
            </w:r>
            <w:r w:rsidRPr="007F70B0">
              <w:rPr>
                <w:bdr w:val="none" w:sz="0" w:space="0" w:color="auto" w:frame="1"/>
              </w:rPr>
              <w:t>нормативных правовых актов и экспертизы муниципальных нормативных правовых актов в целях выявления положений, затрудняющих осуществление предпринимательской деятельности и инвестиционной деятельности в муниципальном образовании Асиновский район»</w:t>
            </w:r>
          </w:p>
          <w:p w:rsidR="00416539" w:rsidRPr="007F70B0" w:rsidRDefault="00416539" w:rsidP="0041195F">
            <w:pPr>
              <w:pStyle w:val="ConsPlusNormal"/>
              <w:jc w:val="both"/>
              <w:rPr>
                <w:bdr w:val="none" w:sz="0" w:space="0" w:color="auto" w:frame="1"/>
              </w:rPr>
            </w:pPr>
          </w:p>
          <w:p w:rsidR="00416539" w:rsidRPr="007F70B0" w:rsidRDefault="00416539" w:rsidP="0041195F">
            <w:pPr>
              <w:pStyle w:val="ConsPlusNormal"/>
              <w:jc w:val="both"/>
            </w:pPr>
            <w:r w:rsidRPr="007F70B0">
              <w:t>Последние изменения в действующий НПА внесены в 2024 году.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 xml:space="preserve">2022 - 2025 </w:t>
            </w:r>
            <w:r w:rsidRPr="00212E8D">
              <w:lastRenderedPageBreak/>
              <w:t>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5.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д) пункта 30 Стандарта,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разработку, утверждение и выполнение комплексного плана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</w:t>
            </w:r>
            <w:r w:rsidRPr="00212E8D">
              <w:lastRenderedPageBreak/>
              <w:t>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</w:t>
            </w:r>
          </w:p>
        </w:tc>
      </w:tr>
      <w:tr w:rsidR="001C6B06" w:rsidRPr="00212E8D" w:rsidTr="00F11B83">
        <w:trPr>
          <w:trHeight w:val="352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5.1.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Сокращение количества государственных и муниципальных унитарных предприятий на конкурентных рынках Томской области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t>Избыточное влияние государственных и муниципальных предприятий на условия формирования рыночных отношений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669" w:rsidRPr="007F70B0" w:rsidRDefault="00E12669" w:rsidP="00B752C4">
            <w:pPr>
              <w:pStyle w:val="ConsPlusNormal"/>
            </w:pPr>
            <w:r w:rsidRPr="007F70B0">
              <w:t>Снижение количества муниципальных унитарных предприятий путем ликвидации или реорганизации на товарном рынке</w:t>
            </w:r>
          </w:p>
          <w:p w:rsidR="005F33AF" w:rsidRPr="007F70B0" w:rsidRDefault="005F33AF" w:rsidP="00B752C4">
            <w:pPr>
              <w:pStyle w:val="ConsPlusNormal"/>
            </w:pPr>
          </w:p>
          <w:p w:rsidR="005F33AF" w:rsidRPr="007F70B0" w:rsidRDefault="006E2C6F" w:rsidP="006E2C6F">
            <w:pPr>
              <w:pStyle w:val="ConsPlusNormal"/>
              <w:jc w:val="both"/>
            </w:pPr>
            <w:r w:rsidRPr="007F70B0">
              <w:t>На основании  Федерального закона от 27 декабря 2019 года № 485-ФЗ «О внесении изменений в Федеральный закон «О государственных и муниципальных унитарных предприятиях» в 2024 году</w:t>
            </w:r>
            <w:r w:rsidR="001D140A" w:rsidRPr="007F70B0">
              <w:t xml:space="preserve"> </w:t>
            </w:r>
            <w:r w:rsidRPr="007F70B0">
              <w:t>МУП «Спецавтохозяйство» и МУП Гостиница «Радуга»  реорганизованы в Общества с ограниченной ответственностью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7.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ж) пункта 30 Стандарта, направленные на 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7.1.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Передача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социальной сфере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t>Заключение концессионных соглашений с обязательством сохранения целевого назначения и использования объекта недвижимого имущества</w:t>
            </w:r>
          </w:p>
          <w:p w:rsidR="001C2BFC" w:rsidRPr="007F70B0" w:rsidRDefault="001C2BFC" w:rsidP="00B752C4">
            <w:pPr>
              <w:pStyle w:val="ConsPlusNormal"/>
            </w:pPr>
          </w:p>
          <w:p w:rsidR="001C2BFC" w:rsidRPr="007F70B0" w:rsidRDefault="001C2BFC" w:rsidP="00B752C4">
            <w:pPr>
              <w:pStyle w:val="ConsPlusNormal"/>
            </w:pPr>
          </w:p>
          <w:p w:rsidR="001C2BFC" w:rsidRPr="007F70B0" w:rsidRDefault="001C2BFC" w:rsidP="001C2BFC">
            <w:pPr>
              <w:pStyle w:val="ConsPlusNormal"/>
              <w:jc w:val="both"/>
            </w:pPr>
            <w:r w:rsidRPr="007F70B0">
              <w:t xml:space="preserve">Концессионное соглашение заключено между администрацией Асиновского городского поселения и ООО «Теплоинвест» 26.08.2020 на 1076,3 млн. рублей, в том числе средства Фонда содействия реформированию ЖКХ – 300,0 млн. рублей, средства концессионера – 105,7 млн. рублей, средства областного и местного бюджетов – 670,6 млн. рублей. Срок окончания действия соглашения – </w:t>
            </w:r>
            <w:r w:rsidRPr="007F70B0">
              <w:lastRenderedPageBreak/>
              <w:t>15.05.2032 года. Построено 16 котельных, реконструирована 1 котельная.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1C6B06">
            <w:pPr>
              <w:pStyle w:val="ConsPlusNormal"/>
            </w:pPr>
            <w:r w:rsidRPr="00212E8D">
              <w:t xml:space="preserve">Департамент 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8.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з) пункта 30 Стандарта, направленные на 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1C6B06" w:rsidRPr="00212E8D" w:rsidTr="00F11B83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8.1.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Применение механизмов государственно-частного партнерства (муниципально-частного партнерства), заключение концессионных соглашений в социальной сфере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Заключение соглашений о государственно-частном партнерстве (муниципально-частном партнерстве),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>заключение концессионных соглашений в социальной сфере</w:t>
            </w: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276A3" w:rsidP="00B752C4">
            <w:pPr>
              <w:pStyle w:val="ConsPlusNormal"/>
            </w:pPr>
            <w:r w:rsidRPr="007F70B0">
              <w:t>В 2025</w:t>
            </w:r>
            <w:r w:rsidR="001B07E5" w:rsidRPr="007F70B0">
              <w:t xml:space="preserve"> </w:t>
            </w:r>
            <w:r w:rsidR="00F11B83" w:rsidRPr="007F70B0">
              <w:t>году соглашения не заключались</w:t>
            </w: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  <w:p w:rsidR="005F33AF" w:rsidRPr="00212E8D" w:rsidRDefault="005F33AF" w:rsidP="00B752C4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9.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и) пункта 30 Стандарта, направленные на содействие развитию негосударственных (немуниципальных) социально ориентированных некоммерческих организаций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</w:t>
            </w:r>
          </w:p>
        </w:tc>
      </w:tr>
      <w:tr w:rsidR="001C6B06" w:rsidRPr="00212E8D" w:rsidTr="00F11B83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9.1.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</w:t>
            </w:r>
            <w:r w:rsidRPr="00212E8D">
              <w:lastRenderedPageBreak/>
              <w:t>отдых и оздоровление, дополнительное образование детей, производство технических средств реабилитации для лиц с ограниченными возможностями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Недостаточное участие негосударственных организаций,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Оказание поддержки на сумму не менее 270 млн руб.</w:t>
            </w: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  <w:r w:rsidRPr="007F70B0">
              <w:t>Финансовая поддержка не оказывалась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  <w:outlineLvl w:val="3"/>
            </w:pPr>
            <w:r w:rsidRPr="00212E8D">
              <w:lastRenderedPageBreak/>
              <w:t>14.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Мероприятия в соответствии с подпунктом о) пункта 30 Стандарта, направленные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</w:t>
            </w:r>
          </w:p>
        </w:tc>
      </w:tr>
      <w:tr w:rsidR="001C6B06" w:rsidRPr="00212E8D" w:rsidTr="00F86FF9">
        <w:trPr>
          <w:trHeight w:val="4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14.1.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Опубликование и актуализация на официальном сайте исполнительного органа государственной власти Томской области и официальных сайтах муниципальных образований в информационно-телекоммуникационной сети "Интернет" информации об объектах, находящихся в собственности, включая сведения о </w:t>
            </w:r>
            <w:r w:rsidRPr="00212E8D">
              <w:lastRenderedPageBreak/>
              <w:t>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Недостаточный уровень эффективности управления государственным и муниципальным имуществом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212E8D" w:rsidRDefault="00E12669" w:rsidP="00B752C4">
            <w:pPr>
              <w:pStyle w:val="ConsPlusNormal"/>
            </w:pPr>
            <w:r w:rsidRPr="00212E8D">
              <w:t>Наличие на официальном сайте исполнительного органа государственной власти Томской области,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 xml:space="preserve">официальных сайтах органов местного самоуправления муниципальных образований Томской области информации об объектах, находящихся в собственности, включая сведения о наименованиях </w:t>
            </w:r>
            <w:r w:rsidRPr="00212E8D">
              <w:lastRenderedPageBreak/>
              <w:t>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  <w:p w:rsidR="00F86FF9" w:rsidRDefault="00F86FF9" w:rsidP="00B752C4">
            <w:pPr>
              <w:pStyle w:val="ConsPlusNormal"/>
            </w:pPr>
          </w:p>
          <w:p w:rsidR="00F86FF9" w:rsidRDefault="00E96356" w:rsidP="00B752C4">
            <w:pPr>
              <w:pStyle w:val="ConsPlusNormal"/>
            </w:pPr>
            <w:r w:rsidRPr="007F70B0">
              <w:t>Актуальный Реестр муниципального имущества размещен на официальном сайте администрации Асиновского района www.asino.ru/content/imushchestvo</w:t>
            </w:r>
          </w:p>
          <w:p w:rsidR="00F11B83" w:rsidRPr="00F86FF9" w:rsidRDefault="00F11B83" w:rsidP="00F86FF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2022 - 2025 годы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outlineLvl w:val="2"/>
            </w:pPr>
            <w:r w:rsidRPr="00212E8D">
              <w:t>Дополнительные системные мероприятия, направленные на развитие конкурентной среды в Томской области, сформированные в соответствии со Стандартом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Формирование перечня лучших муниципальных практик по содействию развитию конкуренции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t xml:space="preserve">Совершенствование деятельности органов местного самоуправления муниципальных образований Томской области в части реализации мероприятий </w:t>
            </w:r>
            <w:r w:rsidRPr="007F70B0">
              <w:lastRenderedPageBreak/>
              <w:t>по содействию развитию конкуренции и их результативности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7F70B0" w:rsidRDefault="00E12669" w:rsidP="00B752C4">
            <w:pPr>
              <w:pStyle w:val="ConsPlusNormal"/>
            </w:pPr>
            <w:r w:rsidRPr="007F70B0">
              <w:lastRenderedPageBreak/>
              <w:t xml:space="preserve">Наличие перечня лучших муниципальных практик по содействию развитию конкуренции на официальном сайте Департамента экономики </w:t>
            </w:r>
            <w:r w:rsidRPr="007F70B0">
              <w:lastRenderedPageBreak/>
              <w:t>Администрации Томской области</w:t>
            </w:r>
          </w:p>
          <w:p w:rsidR="00F11B83" w:rsidRPr="007F70B0" w:rsidRDefault="00F11B83" w:rsidP="00B752C4">
            <w:pPr>
              <w:pStyle w:val="ConsPlusNormal"/>
            </w:pPr>
          </w:p>
          <w:p w:rsidR="00F11B83" w:rsidRPr="007F70B0" w:rsidRDefault="00F11B83" w:rsidP="00B752C4">
            <w:pPr>
              <w:pStyle w:val="ConsPlusNormal"/>
            </w:pPr>
          </w:p>
          <w:p w:rsidR="00F11B83" w:rsidRPr="007F70B0" w:rsidRDefault="00F11B83" w:rsidP="00B752C4">
            <w:pPr>
              <w:pStyle w:val="ConsPlusNormal"/>
            </w:pPr>
          </w:p>
          <w:p w:rsidR="00F11B83" w:rsidRPr="007F70B0" w:rsidRDefault="00F11B83" w:rsidP="00B752C4">
            <w:pPr>
              <w:pStyle w:val="ConsPlusNormal"/>
            </w:pPr>
          </w:p>
          <w:p w:rsidR="00F11B83" w:rsidRPr="007F70B0" w:rsidRDefault="00E96356" w:rsidP="00B752C4">
            <w:pPr>
              <w:pStyle w:val="ConsPlusNormal"/>
            </w:pPr>
            <w:r w:rsidRPr="007F70B0">
              <w:t xml:space="preserve">Перечень муниципальных практик размещен на официальном сайте администрации Асиновского района </w:t>
            </w:r>
            <w:hyperlink r:id="rId7" w:history="1">
              <w:r w:rsidR="0071514E" w:rsidRPr="007F70B0">
                <w:rPr>
                  <w:rStyle w:val="a7"/>
                </w:rPr>
                <w:t>www.asino.ru/content/mun_pract</w:t>
              </w:r>
            </w:hyperlink>
          </w:p>
          <w:p w:rsidR="0071514E" w:rsidRPr="007F70B0" w:rsidRDefault="0071514E" w:rsidP="00B752C4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Оформление правоустанавливающих документов на объекты теплоснабжения, водоснабжения и водоотведения, постановка их на кадастровый учет, снижение доли бесхозяйных объектов коммунальной инфраструктуры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Законодательные ограничения при заключении концессионного соглашения в случае наличия высокой доли бесхозяйных объектов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Доля зарегистрированных объектов теплоснабжения, водоснабжения и водоотведения не менее 82% от общего количества объектов по состоянию на 31 декабря отчетного года</w:t>
            </w:r>
          </w:p>
          <w:p w:rsidR="00F11B83" w:rsidRPr="00212E8D" w:rsidRDefault="00F11B83" w:rsidP="00B752C4">
            <w:pPr>
              <w:pStyle w:val="ConsPlusNormal"/>
            </w:pPr>
          </w:p>
          <w:p w:rsidR="00D31F43" w:rsidRPr="0030393B" w:rsidRDefault="00D31F43" w:rsidP="00D3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3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зарегистрированных объектов теплоснабжения, водоснабжения</w:t>
            </w:r>
          </w:p>
          <w:p w:rsidR="00D31F43" w:rsidRPr="00212E8D" w:rsidRDefault="00D31F43" w:rsidP="00D31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3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водоотведения </w:t>
            </w:r>
            <w:r w:rsidRPr="00303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составила 64% от общего количества объектов по состоянию на 31.12.</w:t>
            </w:r>
            <w:r w:rsidR="00E50F8B" w:rsidRPr="00303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  <w:r w:rsidRPr="00303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года.</w:t>
            </w:r>
          </w:p>
          <w:p w:rsidR="00F11B83" w:rsidRPr="00212E8D" w:rsidRDefault="00F11B83" w:rsidP="00B752C4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5.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Просвещение сотрудников администраций сельских поселений Томской области по вопросам, связанным с передачей прав владения и (или) пользования муниципальным имуществом, заключением концессионных соглашений, разработкой и утверждением инвестиционных программ, установлением тарифов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Значительное количество нарушений установленных законодательством требований к передаче прав владения и (или) пользования муниципальным имуществом, в том числе отсутствие в концессионных соглашениях и договорах аренды существенных условий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83" w:rsidRPr="0030393B" w:rsidRDefault="00E12669" w:rsidP="00B752C4">
            <w:pPr>
              <w:pStyle w:val="ConsPlusNormal"/>
            </w:pPr>
            <w:r w:rsidRPr="0030393B">
              <w:t>Проведено обучение не менее 8 сотрудников администраций сельских поселений Томской области</w:t>
            </w:r>
            <w:r w:rsidR="00F11B83" w:rsidRPr="0030393B">
              <w:t xml:space="preserve"> </w:t>
            </w: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E12669" w:rsidRPr="0030393B" w:rsidRDefault="00B876D7" w:rsidP="00AB42F4">
            <w:pPr>
              <w:pStyle w:val="ConsPlusNormal"/>
            </w:pPr>
            <w:r w:rsidRPr="0030393B">
              <w:t xml:space="preserve">В </w:t>
            </w:r>
            <w:r w:rsidR="00C86C45" w:rsidRPr="0030393B">
              <w:t>2025</w:t>
            </w:r>
            <w:r w:rsidRPr="0030393B">
              <w:t xml:space="preserve"> году обучение не проводилось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2022 - 2025 годы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30393B" w:rsidRDefault="00CC33BA" w:rsidP="00B752C4">
            <w:pPr>
              <w:pStyle w:val="ConsPlusNormal"/>
            </w:pPr>
            <w:r w:rsidRPr="0030393B">
              <w:t>М</w:t>
            </w:r>
            <w:r w:rsidR="00E12669" w:rsidRPr="0030393B">
              <w:t>етодологическая (консультационная) поддержка муниципальным образованиям Томской области</w:t>
            </w:r>
            <w:r w:rsidR="00EE36ED" w:rsidRPr="0030393B">
              <w:t xml:space="preserve"> в 2025</w:t>
            </w:r>
            <w:r w:rsidRPr="0030393B">
              <w:t xml:space="preserve"> году не оказывалась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6.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Проведение организационно-распорядительных мероприятий, направленных на недопущение направления </w:t>
            </w:r>
            <w:r w:rsidRPr="00212E8D">
              <w:lastRenderedPageBreak/>
              <w:t>исполнительными органами государственной власти Томской области, органами местного самоуправления муниципальных образований Томской области, иными организациями, осуществляющими функции указанных органов и участвующими в предоставлении государственных или муниципальных услуг, подведомственным учреждениям указаний или рекомендаций о необходимости получения отдельных услуг и (или) перехода на обслуживание в определенные кредитные организации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Наличие в административных регламентах предоставления государственных услуг положений, позволяющих </w:t>
            </w:r>
            <w:r w:rsidRPr="00212E8D">
              <w:lastRenderedPageBreak/>
              <w:t>определять кредитные организации, операторов почтовой связи общего назначения и иные организации по выбору заявителя</w:t>
            </w: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</w:p>
          <w:p w:rsidR="00F11B83" w:rsidRPr="00212E8D" w:rsidRDefault="00F11B83" w:rsidP="00B752C4">
            <w:pPr>
              <w:pStyle w:val="ConsPlusNormal"/>
            </w:pPr>
            <w:r w:rsidRPr="0030393B">
              <w:t>Нет данных</w:t>
            </w:r>
          </w:p>
          <w:p w:rsidR="00F01866" w:rsidRPr="00212E8D" w:rsidRDefault="00F01866" w:rsidP="00B752C4">
            <w:pPr>
              <w:pStyle w:val="ConsPlusNormal"/>
            </w:pPr>
          </w:p>
          <w:p w:rsidR="00F01866" w:rsidRPr="00212E8D" w:rsidRDefault="00F01866" w:rsidP="00B752C4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7.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Проведение анализа соглашений, заключаемых между исполнительными органами государственной власти </w:t>
            </w:r>
            <w:r w:rsidRPr="00212E8D">
              <w:lastRenderedPageBreak/>
              <w:t xml:space="preserve">Томской области, органами местного самоуправления муниципальных образований Томской области, иными организациями, осуществляющими функции указанных органов и участвующими в предоставлении государственных или муниципальных услуг, и финансовыми организациями, на предмет наличия в указанных соглашениях признаков предоставления таким финансовым организациям необоснованных преимуществ осуществления деятельности на рынке, как прямых, так и косвенных, в том числе преимущественного порядка обмена информацией между участниками таких соглашений, и </w:t>
            </w:r>
            <w:r w:rsidRPr="00212E8D">
              <w:lastRenderedPageBreak/>
              <w:t>проведение работы по исключению таких необоснованных преимуществ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30393B" w:rsidRDefault="00E12669" w:rsidP="00B752C4">
            <w:pPr>
              <w:pStyle w:val="ConsPlusNormal"/>
            </w:pPr>
            <w:r w:rsidRPr="0030393B">
              <w:t xml:space="preserve">Отсутствие нарушений антимонопольного законодательства со стороны исполнительных органов </w:t>
            </w:r>
            <w:r w:rsidRPr="0030393B">
              <w:lastRenderedPageBreak/>
              <w:t>государственной власти Томской области, органов местного самоуправления и иных организаций, участвующих в предоставлении государственных и муниципальных услуг в части предоставления необоснованных преимуществ финансовым организациям</w:t>
            </w: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  <w:r w:rsidRPr="0030393B">
              <w:t>В перечне муниципальных услуг отсутствует данная услуга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ежегодно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отчет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outlineLvl w:val="2"/>
            </w:pPr>
            <w:r w:rsidRPr="00212E8D">
              <w:t>Системные мероприятия, направленные на создание и реализацию механизмов общественного контроля за деятельностью субъектов естественных монополий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69" w:rsidRPr="00212E8D" w:rsidRDefault="00E12669" w:rsidP="00B752C4">
            <w:pPr>
              <w:pStyle w:val="ConsPlusNormal"/>
              <w:outlineLvl w:val="2"/>
            </w:pPr>
            <w:r w:rsidRPr="00212E8D">
              <w:t>Мероприятия по реализации Национального плана</w:t>
            </w:r>
          </w:p>
        </w:tc>
      </w:tr>
      <w:tr w:rsidR="001C6B06" w:rsidRPr="00212E8D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целях, в частности: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 xml:space="preserve">- проведение инвентаризации </w:t>
            </w:r>
            <w:r w:rsidRPr="00212E8D">
              <w:lastRenderedPageBreak/>
              <w:t>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>- 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30393B" w:rsidRDefault="00E12669" w:rsidP="00B752C4">
            <w:pPr>
              <w:pStyle w:val="ConsPlusNormal"/>
            </w:pPr>
            <w:r w:rsidRPr="0030393B"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30393B" w:rsidRDefault="00E12669" w:rsidP="00B752C4">
            <w:pPr>
              <w:pStyle w:val="ConsPlusNormal"/>
            </w:pPr>
            <w:r w:rsidRPr="0030393B"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8742C1" w:rsidP="00B752C4">
            <w:pPr>
              <w:pStyle w:val="ConsPlusNormal"/>
            </w:pPr>
            <w:r w:rsidRPr="0030393B">
              <w:t>Имущество, не соответствующее требованиям отнесения к категории имущества, предназначенного для реализации функций и полномочий органов местного самоуправления отсутствует.</w:t>
            </w:r>
          </w:p>
          <w:p w:rsidR="00F11B83" w:rsidRPr="0030393B" w:rsidRDefault="00F11B83" w:rsidP="00B752C4">
            <w:pPr>
              <w:pStyle w:val="ConsPlusNormal"/>
            </w:pPr>
          </w:p>
          <w:p w:rsidR="00F11B83" w:rsidRPr="0030393B" w:rsidRDefault="00F11B83" w:rsidP="00B752C4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3055E5" w:rsidP="00B752C4">
            <w:pPr>
              <w:pStyle w:val="ConsPlusNormal"/>
              <w:jc w:val="center"/>
            </w:pPr>
            <w:r w:rsidRPr="00212E8D">
              <w:lastRenderedPageBreak/>
              <w:t>01.01.2025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>План приватизации, утвержденный перечень имущества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45" w:rsidRPr="00212E8D" w:rsidRDefault="00BA2D45" w:rsidP="00B752C4">
            <w:pPr>
              <w:pStyle w:val="ConsPlusNormal"/>
            </w:pPr>
          </w:p>
          <w:p w:rsidR="00BA2D45" w:rsidRPr="00212E8D" w:rsidRDefault="00BA2D45" w:rsidP="00BA2D45"/>
          <w:p w:rsidR="00E12669" w:rsidRPr="00212E8D" w:rsidRDefault="00E12669" w:rsidP="00BA2D45">
            <w:pPr>
              <w:jc w:val="center"/>
            </w:pPr>
          </w:p>
        </w:tc>
      </w:tr>
      <w:tr w:rsidR="00E12669" w:rsidRPr="001C6B06" w:rsidTr="00E12669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</w:t>
            </w:r>
            <w:r w:rsidRPr="00212E8D">
              <w:lastRenderedPageBreak/>
              <w:t>самоуправления:</w:t>
            </w:r>
          </w:p>
          <w:p w:rsidR="00E12669" w:rsidRPr="00212E8D" w:rsidRDefault="00E12669" w:rsidP="00B752C4">
            <w:pPr>
              <w:pStyle w:val="ConsPlusNormal"/>
            </w:pPr>
            <w:r w:rsidRPr="00212E8D"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lastRenderedPageBreak/>
              <w:t>Неэффективность использования муниципального имущества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</w:pPr>
            <w:r w:rsidRPr="00212E8D">
              <w:t xml:space="preserve"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</w:t>
            </w:r>
            <w:r w:rsidRPr="00212E8D">
              <w:lastRenderedPageBreak/>
              <w:t>местного самоуправления</w:t>
            </w:r>
          </w:p>
          <w:p w:rsidR="008742C1" w:rsidRPr="00212E8D" w:rsidRDefault="008742C1" w:rsidP="00B752C4">
            <w:pPr>
              <w:pStyle w:val="ConsPlusNormal"/>
            </w:pPr>
          </w:p>
          <w:p w:rsidR="008742C1" w:rsidRPr="00212E8D" w:rsidRDefault="008742C1" w:rsidP="00B752C4">
            <w:pPr>
              <w:pStyle w:val="ConsPlusNormal"/>
            </w:pPr>
            <w:bookmarkStart w:id="0" w:name="_GoBack"/>
            <w:bookmarkEnd w:id="0"/>
            <w:r w:rsidRPr="0030393B">
              <w:t>Имущество, не соответствующее требованиям отнесения к категории имущества, предназначенного для реализации функций и полномочий органов местного самоуправления отсутствует.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212E8D" w:rsidRDefault="00E12669" w:rsidP="00B752C4">
            <w:pPr>
              <w:pStyle w:val="ConsPlusNormal"/>
              <w:jc w:val="center"/>
            </w:pPr>
            <w:r w:rsidRPr="00212E8D">
              <w:lastRenderedPageBreak/>
              <w:t>31.12.2025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1C6B06" w:rsidRDefault="00E12669" w:rsidP="00B752C4">
            <w:pPr>
              <w:pStyle w:val="ConsPlusNormal"/>
            </w:pPr>
            <w:r w:rsidRPr="00212E8D">
              <w:t xml:space="preserve">отчет об итогах исполнения программы приватизации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</w:t>
            </w:r>
            <w:r w:rsidRPr="00212E8D">
              <w:lastRenderedPageBreak/>
              <w:t>Правительства Российской Федерации от 26.12.2005 N 806, отчет о перепрофилировании (изменении целевого назначения имущества)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69" w:rsidRPr="001C6B06" w:rsidRDefault="00E12669" w:rsidP="00B752C4">
            <w:pPr>
              <w:pStyle w:val="ConsPlusNormal"/>
            </w:pPr>
          </w:p>
        </w:tc>
      </w:tr>
    </w:tbl>
    <w:p w:rsidR="008711E4" w:rsidRPr="001C6B06" w:rsidRDefault="008711E4" w:rsidP="008711E4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711E4" w:rsidRPr="001C6B06" w:rsidSect="009B4C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604" w:rsidRDefault="00AD7604" w:rsidP="009B4CAC">
      <w:pPr>
        <w:spacing w:after="0" w:line="240" w:lineRule="auto"/>
      </w:pPr>
      <w:r>
        <w:separator/>
      </w:r>
    </w:p>
  </w:endnote>
  <w:endnote w:type="continuationSeparator" w:id="0">
    <w:p w:rsidR="00AD7604" w:rsidRDefault="00AD7604" w:rsidP="009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604" w:rsidRDefault="00AD7604" w:rsidP="009B4CAC">
      <w:pPr>
        <w:spacing w:after="0" w:line="240" w:lineRule="auto"/>
      </w:pPr>
      <w:r>
        <w:separator/>
      </w:r>
    </w:p>
  </w:footnote>
  <w:footnote w:type="continuationSeparator" w:id="0">
    <w:p w:rsidR="00AD7604" w:rsidRDefault="00AD7604" w:rsidP="009B4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AC"/>
    <w:rsid w:val="00001D54"/>
    <w:rsid w:val="00002D29"/>
    <w:rsid w:val="0001514A"/>
    <w:rsid w:val="00030E4E"/>
    <w:rsid w:val="00040814"/>
    <w:rsid w:val="00043DDA"/>
    <w:rsid w:val="00066321"/>
    <w:rsid w:val="0007363C"/>
    <w:rsid w:val="00075682"/>
    <w:rsid w:val="00076FE7"/>
    <w:rsid w:val="000829AD"/>
    <w:rsid w:val="00096A8D"/>
    <w:rsid w:val="000A3181"/>
    <w:rsid w:val="000B2913"/>
    <w:rsid w:val="000B5848"/>
    <w:rsid w:val="000D74ED"/>
    <w:rsid w:val="000E1CE3"/>
    <w:rsid w:val="000E7C10"/>
    <w:rsid w:val="000F24D8"/>
    <w:rsid w:val="00122D47"/>
    <w:rsid w:val="001266E2"/>
    <w:rsid w:val="00157377"/>
    <w:rsid w:val="00163E3E"/>
    <w:rsid w:val="00173229"/>
    <w:rsid w:val="00177773"/>
    <w:rsid w:val="0018555D"/>
    <w:rsid w:val="00186766"/>
    <w:rsid w:val="001B07E5"/>
    <w:rsid w:val="001C2BFC"/>
    <w:rsid w:val="001C2F91"/>
    <w:rsid w:val="001C6B06"/>
    <w:rsid w:val="001D0C58"/>
    <w:rsid w:val="001D140A"/>
    <w:rsid w:val="001D6E0C"/>
    <w:rsid w:val="0020281F"/>
    <w:rsid w:val="0020648B"/>
    <w:rsid w:val="00212E8D"/>
    <w:rsid w:val="002146BF"/>
    <w:rsid w:val="0022019F"/>
    <w:rsid w:val="0022686D"/>
    <w:rsid w:val="00227CFE"/>
    <w:rsid w:val="0023244B"/>
    <w:rsid w:val="002479E1"/>
    <w:rsid w:val="0025114C"/>
    <w:rsid w:val="00252023"/>
    <w:rsid w:val="002655FF"/>
    <w:rsid w:val="00270D5A"/>
    <w:rsid w:val="00277611"/>
    <w:rsid w:val="00284F25"/>
    <w:rsid w:val="002971A0"/>
    <w:rsid w:val="002A6EB6"/>
    <w:rsid w:val="002D5534"/>
    <w:rsid w:val="002E2507"/>
    <w:rsid w:val="002F6DFD"/>
    <w:rsid w:val="0030393B"/>
    <w:rsid w:val="0030559F"/>
    <w:rsid w:val="003055E5"/>
    <w:rsid w:val="00311DA1"/>
    <w:rsid w:val="00317787"/>
    <w:rsid w:val="00324A30"/>
    <w:rsid w:val="00350C77"/>
    <w:rsid w:val="003556EC"/>
    <w:rsid w:val="0038327A"/>
    <w:rsid w:val="003860D3"/>
    <w:rsid w:val="003A2936"/>
    <w:rsid w:val="003C6A22"/>
    <w:rsid w:val="003D4127"/>
    <w:rsid w:val="00410E52"/>
    <w:rsid w:val="0041195F"/>
    <w:rsid w:val="00412680"/>
    <w:rsid w:val="00416539"/>
    <w:rsid w:val="004209BA"/>
    <w:rsid w:val="00424399"/>
    <w:rsid w:val="00431BA1"/>
    <w:rsid w:val="00443475"/>
    <w:rsid w:val="004573E9"/>
    <w:rsid w:val="00465AA3"/>
    <w:rsid w:val="00485F5F"/>
    <w:rsid w:val="00490410"/>
    <w:rsid w:val="004A245B"/>
    <w:rsid w:val="004A3A38"/>
    <w:rsid w:val="004A614A"/>
    <w:rsid w:val="004B6074"/>
    <w:rsid w:val="004C77ED"/>
    <w:rsid w:val="004D1ABA"/>
    <w:rsid w:val="004F01FB"/>
    <w:rsid w:val="0051459C"/>
    <w:rsid w:val="00524236"/>
    <w:rsid w:val="0052482B"/>
    <w:rsid w:val="00524E63"/>
    <w:rsid w:val="0056000D"/>
    <w:rsid w:val="005703A9"/>
    <w:rsid w:val="005731A6"/>
    <w:rsid w:val="005805F1"/>
    <w:rsid w:val="00586E16"/>
    <w:rsid w:val="005A550B"/>
    <w:rsid w:val="005A69FD"/>
    <w:rsid w:val="005A7D27"/>
    <w:rsid w:val="005C45D0"/>
    <w:rsid w:val="005C6A90"/>
    <w:rsid w:val="005D00A2"/>
    <w:rsid w:val="005D01EB"/>
    <w:rsid w:val="005D0A39"/>
    <w:rsid w:val="005D0A43"/>
    <w:rsid w:val="005F0783"/>
    <w:rsid w:val="005F33AF"/>
    <w:rsid w:val="005F4414"/>
    <w:rsid w:val="005F7E67"/>
    <w:rsid w:val="00607926"/>
    <w:rsid w:val="006129FF"/>
    <w:rsid w:val="00633A0B"/>
    <w:rsid w:val="00636E8E"/>
    <w:rsid w:val="00645466"/>
    <w:rsid w:val="00651949"/>
    <w:rsid w:val="006601F5"/>
    <w:rsid w:val="006733A4"/>
    <w:rsid w:val="00681A33"/>
    <w:rsid w:val="00685AD0"/>
    <w:rsid w:val="00691F78"/>
    <w:rsid w:val="00695713"/>
    <w:rsid w:val="006A1205"/>
    <w:rsid w:val="006A29C9"/>
    <w:rsid w:val="006A3548"/>
    <w:rsid w:val="006A4ED5"/>
    <w:rsid w:val="006A75B5"/>
    <w:rsid w:val="006E2C6F"/>
    <w:rsid w:val="006E50A8"/>
    <w:rsid w:val="00700953"/>
    <w:rsid w:val="007019FB"/>
    <w:rsid w:val="00711C5D"/>
    <w:rsid w:val="0071514E"/>
    <w:rsid w:val="00717F58"/>
    <w:rsid w:val="007270E0"/>
    <w:rsid w:val="00735AB9"/>
    <w:rsid w:val="00737B17"/>
    <w:rsid w:val="00743946"/>
    <w:rsid w:val="0074402A"/>
    <w:rsid w:val="00750F9A"/>
    <w:rsid w:val="00780A1A"/>
    <w:rsid w:val="007A7618"/>
    <w:rsid w:val="007A7B27"/>
    <w:rsid w:val="007B79D2"/>
    <w:rsid w:val="007C1DCF"/>
    <w:rsid w:val="007C3342"/>
    <w:rsid w:val="007C4C4F"/>
    <w:rsid w:val="007E6D10"/>
    <w:rsid w:val="007F70B0"/>
    <w:rsid w:val="00802287"/>
    <w:rsid w:val="00806507"/>
    <w:rsid w:val="008107EF"/>
    <w:rsid w:val="008711E4"/>
    <w:rsid w:val="008742C1"/>
    <w:rsid w:val="0087705F"/>
    <w:rsid w:val="008876B6"/>
    <w:rsid w:val="00890FE0"/>
    <w:rsid w:val="008A4C92"/>
    <w:rsid w:val="008B2175"/>
    <w:rsid w:val="008B27BE"/>
    <w:rsid w:val="008C0A68"/>
    <w:rsid w:val="008D3938"/>
    <w:rsid w:val="008E7A01"/>
    <w:rsid w:val="008F05FC"/>
    <w:rsid w:val="008F101F"/>
    <w:rsid w:val="008F1398"/>
    <w:rsid w:val="008F5A95"/>
    <w:rsid w:val="009038AA"/>
    <w:rsid w:val="0090757A"/>
    <w:rsid w:val="00924B44"/>
    <w:rsid w:val="009341C2"/>
    <w:rsid w:val="00941B4D"/>
    <w:rsid w:val="00956105"/>
    <w:rsid w:val="00961B33"/>
    <w:rsid w:val="009718F0"/>
    <w:rsid w:val="009739A4"/>
    <w:rsid w:val="0098055A"/>
    <w:rsid w:val="00985F07"/>
    <w:rsid w:val="009B1E4E"/>
    <w:rsid w:val="009B224A"/>
    <w:rsid w:val="009B4CAC"/>
    <w:rsid w:val="009D35DE"/>
    <w:rsid w:val="009E16EC"/>
    <w:rsid w:val="009E504F"/>
    <w:rsid w:val="00A01821"/>
    <w:rsid w:val="00A02BBA"/>
    <w:rsid w:val="00A03501"/>
    <w:rsid w:val="00A14CE9"/>
    <w:rsid w:val="00A1546F"/>
    <w:rsid w:val="00A15896"/>
    <w:rsid w:val="00A25358"/>
    <w:rsid w:val="00A300D2"/>
    <w:rsid w:val="00A308AF"/>
    <w:rsid w:val="00A315EF"/>
    <w:rsid w:val="00A5495A"/>
    <w:rsid w:val="00A60A95"/>
    <w:rsid w:val="00A758A6"/>
    <w:rsid w:val="00A844BA"/>
    <w:rsid w:val="00A85EC6"/>
    <w:rsid w:val="00AB20BE"/>
    <w:rsid w:val="00AB3C15"/>
    <w:rsid w:val="00AB42F4"/>
    <w:rsid w:val="00AD7604"/>
    <w:rsid w:val="00AE653D"/>
    <w:rsid w:val="00AF0D2A"/>
    <w:rsid w:val="00AF3199"/>
    <w:rsid w:val="00B006C7"/>
    <w:rsid w:val="00B01097"/>
    <w:rsid w:val="00B0582B"/>
    <w:rsid w:val="00B11B04"/>
    <w:rsid w:val="00B1704A"/>
    <w:rsid w:val="00B24EB5"/>
    <w:rsid w:val="00B27EEF"/>
    <w:rsid w:val="00B4228A"/>
    <w:rsid w:val="00B60ECB"/>
    <w:rsid w:val="00B752C4"/>
    <w:rsid w:val="00B85238"/>
    <w:rsid w:val="00B876D7"/>
    <w:rsid w:val="00B91E2C"/>
    <w:rsid w:val="00BA2D45"/>
    <w:rsid w:val="00BA50DC"/>
    <w:rsid w:val="00BB0CB1"/>
    <w:rsid w:val="00BC4052"/>
    <w:rsid w:val="00BD3633"/>
    <w:rsid w:val="00BF0E25"/>
    <w:rsid w:val="00C0134C"/>
    <w:rsid w:val="00C06254"/>
    <w:rsid w:val="00C11A70"/>
    <w:rsid w:val="00C17F76"/>
    <w:rsid w:val="00C45D67"/>
    <w:rsid w:val="00C45E42"/>
    <w:rsid w:val="00C562E6"/>
    <w:rsid w:val="00C57168"/>
    <w:rsid w:val="00C75D07"/>
    <w:rsid w:val="00C86C45"/>
    <w:rsid w:val="00C91C46"/>
    <w:rsid w:val="00C937B6"/>
    <w:rsid w:val="00C975DD"/>
    <w:rsid w:val="00CB5BF9"/>
    <w:rsid w:val="00CC33BA"/>
    <w:rsid w:val="00CC4E07"/>
    <w:rsid w:val="00CD06B9"/>
    <w:rsid w:val="00CD69ED"/>
    <w:rsid w:val="00CF1CEF"/>
    <w:rsid w:val="00D20057"/>
    <w:rsid w:val="00D20275"/>
    <w:rsid w:val="00D277C5"/>
    <w:rsid w:val="00D31F43"/>
    <w:rsid w:val="00D40342"/>
    <w:rsid w:val="00D47E76"/>
    <w:rsid w:val="00D91084"/>
    <w:rsid w:val="00D95E64"/>
    <w:rsid w:val="00D96576"/>
    <w:rsid w:val="00DA0BB2"/>
    <w:rsid w:val="00DA3F2F"/>
    <w:rsid w:val="00DE11A3"/>
    <w:rsid w:val="00DF6608"/>
    <w:rsid w:val="00DF6977"/>
    <w:rsid w:val="00E00E22"/>
    <w:rsid w:val="00E01058"/>
    <w:rsid w:val="00E047E4"/>
    <w:rsid w:val="00E12669"/>
    <w:rsid w:val="00E20758"/>
    <w:rsid w:val="00E21498"/>
    <w:rsid w:val="00E34BC0"/>
    <w:rsid w:val="00E47465"/>
    <w:rsid w:val="00E50F8B"/>
    <w:rsid w:val="00E61B18"/>
    <w:rsid w:val="00E85F6B"/>
    <w:rsid w:val="00E926D7"/>
    <w:rsid w:val="00E96356"/>
    <w:rsid w:val="00EA39BD"/>
    <w:rsid w:val="00EB1D97"/>
    <w:rsid w:val="00ED199F"/>
    <w:rsid w:val="00EE36ED"/>
    <w:rsid w:val="00EE5C29"/>
    <w:rsid w:val="00F01866"/>
    <w:rsid w:val="00F11B83"/>
    <w:rsid w:val="00F276A3"/>
    <w:rsid w:val="00F54176"/>
    <w:rsid w:val="00F61CBD"/>
    <w:rsid w:val="00F658C4"/>
    <w:rsid w:val="00F748EE"/>
    <w:rsid w:val="00F754F0"/>
    <w:rsid w:val="00F76936"/>
    <w:rsid w:val="00F86FF9"/>
    <w:rsid w:val="00FB0DA6"/>
    <w:rsid w:val="00FC210A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0A7BF-2D95-41FA-A143-38F81691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4C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3">
    <w:name w:val="footer"/>
    <w:basedOn w:val="a"/>
    <w:link w:val="a4"/>
    <w:unhideWhenUsed/>
    <w:rsid w:val="009B4CAC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B4C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4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rsid w:val="005F33A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F33AF"/>
    <w:pPr>
      <w:shd w:val="clear" w:color="auto" w:fill="FFFFFF"/>
      <w:spacing w:after="0" w:line="115" w:lineRule="exact"/>
      <w:jc w:val="both"/>
    </w:pPr>
    <w:rPr>
      <w:rFonts w:ascii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5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ino.ru/content/mun_pr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906B-E658-4572-9313-4FFC974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32</Pages>
  <Words>5515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Шинкевич Ирина Владимировна</cp:lastModifiedBy>
  <cp:revision>411</cp:revision>
  <cp:lastPrinted>2026-01-29T01:57:00Z</cp:lastPrinted>
  <dcterms:created xsi:type="dcterms:W3CDTF">2023-01-31T08:43:00Z</dcterms:created>
  <dcterms:modified xsi:type="dcterms:W3CDTF">2026-01-29T03:37:00Z</dcterms:modified>
</cp:coreProperties>
</file>