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22" w:rsidRDefault="00191C22">
      <w:pPr>
        <w:pStyle w:val="ConsPlusTitlePage"/>
      </w:pPr>
      <w:r>
        <w:t xml:space="preserve">Документ предоставлен </w:t>
      </w:r>
      <w:hyperlink r:id="rId4">
        <w:r>
          <w:rPr>
            <w:color w:val="0000FF"/>
          </w:rPr>
          <w:t>КонсультантПлюс</w:t>
        </w:r>
      </w:hyperlink>
      <w:r>
        <w:br/>
      </w:r>
    </w:p>
    <w:p w:rsidR="00191C22" w:rsidRDefault="00191C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1C22">
        <w:tc>
          <w:tcPr>
            <w:tcW w:w="4677" w:type="dxa"/>
            <w:tcBorders>
              <w:top w:val="nil"/>
              <w:left w:val="nil"/>
              <w:bottom w:val="nil"/>
              <w:right w:val="nil"/>
            </w:tcBorders>
          </w:tcPr>
          <w:p w:rsidR="00191C22" w:rsidRDefault="00191C22">
            <w:pPr>
              <w:pStyle w:val="ConsPlusNormal"/>
            </w:pPr>
            <w:r>
              <w:t>7 апреля 2009 года</w:t>
            </w:r>
          </w:p>
        </w:tc>
        <w:tc>
          <w:tcPr>
            <w:tcW w:w="4677" w:type="dxa"/>
            <w:tcBorders>
              <w:top w:val="nil"/>
              <w:left w:val="nil"/>
              <w:bottom w:val="nil"/>
              <w:right w:val="nil"/>
            </w:tcBorders>
          </w:tcPr>
          <w:p w:rsidR="00191C22" w:rsidRDefault="00191C22">
            <w:pPr>
              <w:pStyle w:val="ConsPlusNormal"/>
              <w:jc w:val="right"/>
            </w:pPr>
            <w:r>
              <w:t>N 51-ОЗ</w:t>
            </w:r>
          </w:p>
        </w:tc>
      </w:tr>
    </w:tbl>
    <w:p w:rsidR="00191C22" w:rsidRDefault="00191C22">
      <w:pPr>
        <w:pStyle w:val="ConsPlusNormal"/>
        <w:pBdr>
          <w:bottom w:val="single" w:sz="6" w:space="0" w:color="auto"/>
        </w:pBdr>
        <w:spacing w:before="100" w:after="100"/>
        <w:jc w:val="both"/>
        <w:rPr>
          <w:sz w:val="2"/>
          <w:szCs w:val="2"/>
        </w:rPr>
      </w:pPr>
    </w:p>
    <w:p w:rsidR="00191C22" w:rsidRDefault="00191C22">
      <w:pPr>
        <w:pStyle w:val="ConsPlusNormal"/>
        <w:jc w:val="both"/>
      </w:pPr>
    </w:p>
    <w:p w:rsidR="00191C22" w:rsidRDefault="00191C22">
      <w:pPr>
        <w:pStyle w:val="ConsPlusTitle"/>
        <w:jc w:val="center"/>
      </w:pPr>
      <w:r>
        <w:t>ТОМСКАЯ ОБЛАСТЬ</w:t>
      </w:r>
    </w:p>
    <w:p w:rsidR="00191C22" w:rsidRDefault="00191C22">
      <w:pPr>
        <w:pStyle w:val="ConsPlusTitle"/>
        <w:jc w:val="center"/>
      </w:pPr>
    </w:p>
    <w:p w:rsidR="00191C22" w:rsidRDefault="00191C22">
      <w:pPr>
        <w:pStyle w:val="ConsPlusTitle"/>
        <w:jc w:val="center"/>
      </w:pPr>
      <w:r>
        <w:t>ЗАКОН</w:t>
      </w:r>
    </w:p>
    <w:p w:rsidR="00191C22" w:rsidRDefault="00191C22">
      <w:pPr>
        <w:pStyle w:val="ConsPlusTitle"/>
        <w:jc w:val="center"/>
      </w:pPr>
    </w:p>
    <w:p w:rsidR="00191C22" w:rsidRDefault="00191C22">
      <w:pPr>
        <w:pStyle w:val="ConsPlusTitle"/>
        <w:jc w:val="center"/>
      </w:pPr>
      <w:r>
        <w:t>ОБ УСТАНОВЛЕНИИ НА ТЕРРИТОРИИ ТОМСКОЙ ОБЛАСТИ</w:t>
      </w:r>
    </w:p>
    <w:p w:rsidR="00191C22" w:rsidRDefault="00191C22">
      <w:pPr>
        <w:pStyle w:val="ConsPlusTitle"/>
        <w:jc w:val="center"/>
      </w:pPr>
      <w:r>
        <w:t>НАЛОГОВЫХ СТАВОК ПО НАЛОГУ, ВЗИМАЕМОМУ В СВЯЗИ</w:t>
      </w:r>
    </w:p>
    <w:p w:rsidR="00191C22" w:rsidRDefault="00191C22">
      <w:pPr>
        <w:pStyle w:val="ConsPlusTitle"/>
        <w:jc w:val="center"/>
      </w:pPr>
      <w:r>
        <w:t>С ПРИМЕНЕНИЕМ УПРОЩЕННОЙ СИСТЕМЫ НАЛОГООБЛОЖЕНИЯ</w:t>
      </w:r>
    </w:p>
    <w:p w:rsidR="00191C22" w:rsidRDefault="00191C22">
      <w:pPr>
        <w:pStyle w:val="ConsPlusNormal"/>
        <w:jc w:val="both"/>
      </w:pPr>
    </w:p>
    <w:p w:rsidR="00191C22" w:rsidRDefault="00191C22">
      <w:pPr>
        <w:pStyle w:val="ConsPlusNormal"/>
        <w:jc w:val="right"/>
      </w:pPr>
      <w:r>
        <w:t>Принят</w:t>
      </w:r>
    </w:p>
    <w:p w:rsidR="00191C22" w:rsidRDefault="00191C22">
      <w:pPr>
        <w:pStyle w:val="ConsPlusNormal"/>
        <w:jc w:val="right"/>
      </w:pPr>
      <w:proofErr w:type="gramStart"/>
      <w:r>
        <w:t>постановлением</w:t>
      </w:r>
      <w:proofErr w:type="gramEnd"/>
    </w:p>
    <w:p w:rsidR="00191C22" w:rsidRDefault="00191C22">
      <w:pPr>
        <w:pStyle w:val="ConsPlusNormal"/>
        <w:jc w:val="right"/>
      </w:pPr>
      <w:r>
        <w:t>Государственной Думы</w:t>
      </w:r>
    </w:p>
    <w:p w:rsidR="00191C22" w:rsidRDefault="00191C22">
      <w:pPr>
        <w:pStyle w:val="ConsPlusNormal"/>
        <w:jc w:val="right"/>
      </w:pPr>
      <w:r>
        <w:t>Томской области</w:t>
      </w:r>
    </w:p>
    <w:p w:rsidR="00191C22" w:rsidRDefault="00191C22">
      <w:pPr>
        <w:pStyle w:val="ConsPlusNormal"/>
        <w:jc w:val="right"/>
      </w:pPr>
      <w:proofErr w:type="gramStart"/>
      <w:r>
        <w:t>от</w:t>
      </w:r>
      <w:proofErr w:type="gramEnd"/>
      <w:r>
        <w:t xml:space="preserve"> 26.03.2009 N 2142</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center"/>
            </w:pPr>
            <w:r>
              <w:rPr>
                <w:color w:val="392C69"/>
              </w:rPr>
              <w:t>Список изменяющих документов</w:t>
            </w:r>
          </w:p>
          <w:p w:rsidR="00191C22" w:rsidRDefault="00191C22">
            <w:pPr>
              <w:pStyle w:val="ConsPlusNormal"/>
              <w:jc w:val="center"/>
            </w:pPr>
            <w:r>
              <w:rPr>
                <w:color w:val="392C69"/>
              </w:rPr>
              <w:t>(</w:t>
            </w:r>
            <w:proofErr w:type="gramStart"/>
            <w:r>
              <w:rPr>
                <w:color w:val="392C69"/>
              </w:rPr>
              <w:t>в</w:t>
            </w:r>
            <w:proofErr w:type="gramEnd"/>
            <w:r>
              <w:rPr>
                <w:color w:val="392C69"/>
              </w:rPr>
              <w:t xml:space="preserve"> ред. Законов Томской области</w:t>
            </w:r>
          </w:p>
          <w:p w:rsidR="00191C22" w:rsidRDefault="00191C22">
            <w:pPr>
              <w:pStyle w:val="ConsPlusNormal"/>
              <w:jc w:val="center"/>
            </w:pPr>
            <w:proofErr w:type="gramStart"/>
            <w:r>
              <w:rPr>
                <w:color w:val="392C69"/>
              </w:rPr>
              <w:t>от</w:t>
            </w:r>
            <w:proofErr w:type="gramEnd"/>
            <w:r>
              <w:rPr>
                <w:color w:val="392C69"/>
              </w:rPr>
              <w:t xml:space="preserve"> 02.11.2009 </w:t>
            </w:r>
            <w:hyperlink r:id="rId5">
              <w:r>
                <w:rPr>
                  <w:color w:val="0000FF"/>
                </w:rPr>
                <w:t>N 233-ОЗ</w:t>
              </w:r>
            </w:hyperlink>
            <w:r>
              <w:rPr>
                <w:color w:val="392C69"/>
              </w:rPr>
              <w:t xml:space="preserve">, от 13.10.2010 </w:t>
            </w:r>
            <w:hyperlink r:id="rId6">
              <w:r>
                <w:rPr>
                  <w:color w:val="0000FF"/>
                </w:rPr>
                <w:t>N 222-ОЗ</w:t>
              </w:r>
            </w:hyperlink>
            <w:r>
              <w:rPr>
                <w:color w:val="392C69"/>
              </w:rPr>
              <w:t xml:space="preserve">, от 08.11.2011 </w:t>
            </w:r>
            <w:hyperlink r:id="rId7">
              <w:r>
                <w:rPr>
                  <w:color w:val="0000FF"/>
                </w:rPr>
                <w:t>N 288-ОЗ</w:t>
              </w:r>
            </w:hyperlink>
            <w:r>
              <w:rPr>
                <w:color w:val="392C69"/>
              </w:rPr>
              <w:t>,</w:t>
            </w:r>
          </w:p>
          <w:p w:rsidR="00191C22" w:rsidRDefault="00191C22">
            <w:pPr>
              <w:pStyle w:val="ConsPlusNormal"/>
              <w:jc w:val="center"/>
            </w:pPr>
            <w:proofErr w:type="gramStart"/>
            <w:r>
              <w:rPr>
                <w:color w:val="392C69"/>
              </w:rPr>
              <w:t>от</w:t>
            </w:r>
            <w:proofErr w:type="gramEnd"/>
            <w:r>
              <w:rPr>
                <w:color w:val="392C69"/>
              </w:rPr>
              <w:t xml:space="preserve"> 08.10.2012 </w:t>
            </w:r>
            <w:hyperlink r:id="rId8">
              <w:r>
                <w:rPr>
                  <w:color w:val="0000FF"/>
                </w:rPr>
                <w:t>N 177-ОЗ</w:t>
              </w:r>
            </w:hyperlink>
            <w:r>
              <w:rPr>
                <w:color w:val="392C69"/>
              </w:rPr>
              <w:t xml:space="preserve">, от 11.10.2013 </w:t>
            </w:r>
            <w:hyperlink r:id="rId9">
              <w:r>
                <w:rPr>
                  <w:color w:val="0000FF"/>
                </w:rPr>
                <w:t>N 182-ОЗ</w:t>
              </w:r>
            </w:hyperlink>
            <w:r>
              <w:rPr>
                <w:color w:val="392C69"/>
              </w:rPr>
              <w:t xml:space="preserve">, от 15.05.2015 </w:t>
            </w:r>
            <w:hyperlink r:id="rId10">
              <w:r>
                <w:rPr>
                  <w:color w:val="0000FF"/>
                </w:rPr>
                <w:t>N 48-ОЗ</w:t>
              </w:r>
            </w:hyperlink>
            <w:r>
              <w:rPr>
                <w:color w:val="392C69"/>
              </w:rPr>
              <w:t>,</w:t>
            </w:r>
          </w:p>
          <w:p w:rsidR="00191C22" w:rsidRDefault="00191C22">
            <w:pPr>
              <w:pStyle w:val="ConsPlusNormal"/>
              <w:jc w:val="center"/>
            </w:pPr>
            <w:proofErr w:type="gramStart"/>
            <w:r>
              <w:rPr>
                <w:color w:val="392C69"/>
              </w:rPr>
              <w:t>от</w:t>
            </w:r>
            <w:proofErr w:type="gramEnd"/>
            <w:r>
              <w:rPr>
                <w:color w:val="392C69"/>
              </w:rPr>
              <w:t xml:space="preserve"> 12.11.2015 </w:t>
            </w:r>
            <w:hyperlink r:id="rId11">
              <w:r>
                <w:rPr>
                  <w:color w:val="0000FF"/>
                </w:rPr>
                <w:t>N 174-ОЗ</w:t>
              </w:r>
            </w:hyperlink>
            <w:r>
              <w:rPr>
                <w:color w:val="392C69"/>
              </w:rPr>
              <w:t xml:space="preserve">, от 29.11.2016 </w:t>
            </w:r>
            <w:hyperlink r:id="rId12">
              <w:r>
                <w:rPr>
                  <w:color w:val="0000FF"/>
                </w:rPr>
                <w:t>N 136-ОЗ</w:t>
              </w:r>
            </w:hyperlink>
            <w:r>
              <w:rPr>
                <w:color w:val="392C69"/>
              </w:rPr>
              <w:t xml:space="preserve">, от 09.09.2019 </w:t>
            </w:r>
            <w:hyperlink r:id="rId13">
              <w:r>
                <w:rPr>
                  <w:color w:val="0000FF"/>
                </w:rPr>
                <w:t>N 81-ОЗ</w:t>
              </w:r>
            </w:hyperlink>
            <w:r>
              <w:rPr>
                <w:color w:val="392C69"/>
              </w:rPr>
              <w:t>,</w:t>
            </w:r>
          </w:p>
          <w:p w:rsidR="00191C22" w:rsidRDefault="00191C22">
            <w:pPr>
              <w:pStyle w:val="ConsPlusNormal"/>
              <w:jc w:val="center"/>
            </w:pPr>
            <w:proofErr w:type="gramStart"/>
            <w:r>
              <w:rPr>
                <w:color w:val="392C69"/>
              </w:rPr>
              <w:t>от</w:t>
            </w:r>
            <w:proofErr w:type="gramEnd"/>
            <w:r>
              <w:rPr>
                <w:color w:val="392C69"/>
              </w:rPr>
              <w:t xml:space="preserve"> 08.06.2020 </w:t>
            </w:r>
            <w:hyperlink r:id="rId14">
              <w:r>
                <w:rPr>
                  <w:color w:val="0000FF"/>
                </w:rPr>
                <w:t>N 65-ОЗ</w:t>
              </w:r>
            </w:hyperlink>
            <w:r>
              <w:rPr>
                <w:color w:val="392C69"/>
              </w:rPr>
              <w:t xml:space="preserve">, от 08.06.2020 </w:t>
            </w:r>
            <w:hyperlink r:id="rId15">
              <w:r>
                <w:rPr>
                  <w:color w:val="0000FF"/>
                </w:rPr>
                <w:t>N 70-ОЗ</w:t>
              </w:r>
            </w:hyperlink>
            <w:r>
              <w:rPr>
                <w:color w:val="392C69"/>
              </w:rPr>
              <w:t xml:space="preserve">, от 26.02.2021 </w:t>
            </w:r>
            <w:hyperlink r:id="rId16">
              <w:r>
                <w:rPr>
                  <w:color w:val="0000FF"/>
                </w:rPr>
                <w:t>N 2-ОЗ</w:t>
              </w:r>
            </w:hyperlink>
            <w:r>
              <w:rPr>
                <w:color w:val="392C69"/>
              </w:rPr>
              <w:t>,</w:t>
            </w:r>
          </w:p>
          <w:p w:rsidR="00191C22" w:rsidRDefault="00191C22">
            <w:pPr>
              <w:pStyle w:val="ConsPlusNormal"/>
              <w:jc w:val="center"/>
            </w:pPr>
            <w:proofErr w:type="gramStart"/>
            <w:r>
              <w:rPr>
                <w:color w:val="392C69"/>
              </w:rPr>
              <w:t>от</w:t>
            </w:r>
            <w:proofErr w:type="gramEnd"/>
            <w:r>
              <w:rPr>
                <w:color w:val="392C69"/>
              </w:rPr>
              <w:t xml:space="preserve"> 04.03.2022 </w:t>
            </w:r>
            <w:hyperlink r:id="rId17">
              <w:r>
                <w:rPr>
                  <w:color w:val="0000FF"/>
                </w:rPr>
                <w:t>N 1-ОЗ</w:t>
              </w:r>
            </w:hyperlink>
            <w:r>
              <w:rPr>
                <w:color w:val="392C69"/>
              </w:rPr>
              <w:t xml:space="preserve">, от 14.12.2023 </w:t>
            </w:r>
            <w:hyperlink r:id="rId18">
              <w:r>
                <w:rPr>
                  <w:color w:val="0000FF"/>
                </w:rPr>
                <w:t>N 116-ОЗ</w:t>
              </w:r>
            </w:hyperlink>
            <w:r>
              <w:rPr>
                <w:color w:val="392C69"/>
              </w:rPr>
              <w:t xml:space="preserve">, от 08.11.2024 </w:t>
            </w:r>
            <w:hyperlink r:id="rId19">
              <w:r>
                <w:rPr>
                  <w:color w:val="0000FF"/>
                </w:rPr>
                <w:t>N 112-ОЗ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jc w:val="both"/>
      </w:pPr>
    </w:p>
    <w:p w:rsidR="00191C22" w:rsidRDefault="00191C22">
      <w:pPr>
        <w:pStyle w:val="ConsPlusNormal"/>
        <w:ind w:firstLine="540"/>
        <w:jc w:val="both"/>
      </w:pPr>
      <w:r>
        <w:t xml:space="preserve">Настоящий Закон устанавливает налоговые ставки по налогу, взимаемому в связи с применением упрощенной системы налогообложения, в соответствии со </w:t>
      </w:r>
      <w:hyperlink r:id="rId20">
        <w:r>
          <w:rPr>
            <w:color w:val="0000FF"/>
          </w:rPr>
          <w:t>статьей 346.20</w:t>
        </w:r>
      </w:hyperlink>
      <w:r>
        <w:t xml:space="preserve"> Налогового кодекса Российской Федерации.</w:t>
      </w:r>
    </w:p>
    <w:p w:rsidR="00191C22" w:rsidRDefault="00191C22">
      <w:pPr>
        <w:pStyle w:val="ConsPlusNormal"/>
        <w:jc w:val="both"/>
      </w:pPr>
      <w:r>
        <w:t>(</w:t>
      </w:r>
      <w:proofErr w:type="gramStart"/>
      <w:r>
        <w:t>в</w:t>
      </w:r>
      <w:proofErr w:type="gramEnd"/>
      <w:r>
        <w:t xml:space="preserve"> ред. </w:t>
      </w:r>
      <w:hyperlink r:id="rId21">
        <w:r>
          <w:rPr>
            <w:color w:val="0000FF"/>
          </w:rPr>
          <w:t>Закона</w:t>
        </w:r>
      </w:hyperlink>
      <w:r>
        <w:t xml:space="preserve"> Томской области от 08.11.2011 N 288-ОЗ)</w:t>
      </w:r>
    </w:p>
    <w:p w:rsidR="00191C22" w:rsidRDefault="00191C22">
      <w:pPr>
        <w:pStyle w:val="ConsPlusNormal"/>
        <w:jc w:val="both"/>
      </w:pPr>
    </w:p>
    <w:p w:rsidR="00191C22" w:rsidRDefault="00191C22">
      <w:pPr>
        <w:pStyle w:val="ConsPlusTitle"/>
        <w:ind w:firstLine="540"/>
        <w:jc w:val="both"/>
        <w:outlineLvl w:val="0"/>
      </w:pPr>
      <w:r>
        <w:t>Статья 1</w:t>
      </w:r>
    </w:p>
    <w:p w:rsidR="00191C22" w:rsidRDefault="00191C22">
      <w:pPr>
        <w:pStyle w:val="ConsPlusNormal"/>
        <w:ind w:firstLine="540"/>
        <w:jc w:val="both"/>
      </w:pPr>
    </w:p>
    <w:p w:rsidR="00191C22" w:rsidRDefault="00191C22">
      <w:pPr>
        <w:pStyle w:val="ConsPlusNormal"/>
        <w:ind w:firstLine="540"/>
        <w:jc w:val="both"/>
      </w:pPr>
      <w:r>
        <w:t>(</w:t>
      </w:r>
      <w:proofErr w:type="gramStart"/>
      <w:r>
        <w:t>в</w:t>
      </w:r>
      <w:proofErr w:type="gramEnd"/>
      <w:r>
        <w:t xml:space="preserve"> ред. </w:t>
      </w:r>
      <w:hyperlink r:id="rId22">
        <w:r>
          <w:rPr>
            <w:color w:val="0000FF"/>
          </w:rPr>
          <w:t>Закона</w:t>
        </w:r>
      </w:hyperlink>
      <w:r>
        <w:t xml:space="preserve"> Томской области от 08.10.2012 N 177-ОЗ)</w:t>
      </w:r>
    </w:p>
    <w:p w:rsidR="00191C22" w:rsidRDefault="00191C22">
      <w:pPr>
        <w:pStyle w:val="ConsPlusNormal"/>
        <w:jc w:val="both"/>
      </w:pPr>
    </w:p>
    <w:p w:rsidR="00191C22" w:rsidRDefault="00191C22">
      <w:pPr>
        <w:pStyle w:val="ConsPlusNormal"/>
        <w:ind w:firstLine="540"/>
        <w:jc w:val="both"/>
      </w:pPr>
      <w:r>
        <w:t>1. Установить на территории Томской области для отдельных категорий налогоплательщиков, выбравших в качестве объекта налогообложения доходы, уменьшенные на величину расходов, налоговые ставки по налогу, взимаемому в связи с применением упрощенной системы налогообложения, в следующих размерах:</w:t>
      </w:r>
    </w:p>
    <w:p w:rsidR="00191C22" w:rsidRDefault="00191C22">
      <w:pPr>
        <w:pStyle w:val="ConsPlusNormal"/>
        <w:jc w:val="both"/>
      </w:pPr>
      <w:r>
        <w:t>(</w:t>
      </w:r>
      <w:proofErr w:type="gramStart"/>
      <w:r>
        <w:t>в</w:t>
      </w:r>
      <w:proofErr w:type="gramEnd"/>
      <w:r>
        <w:t xml:space="preserve"> ред. </w:t>
      </w:r>
      <w:hyperlink r:id="rId23">
        <w:r>
          <w:rPr>
            <w:color w:val="0000FF"/>
          </w:rPr>
          <w:t>Закона</w:t>
        </w:r>
      </w:hyperlink>
      <w:r>
        <w:t xml:space="preserve"> Томской области от 12.11.2015 N 174-ОЗ)</w:t>
      </w:r>
    </w:p>
    <w:p w:rsidR="00191C22" w:rsidRDefault="00191C22">
      <w:pPr>
        <w:pStyle w:val="ConsPlusNormal"/>
        <w:spacing w:before="220"/>
        <w:ind w:firstLine="540"/>
        <w:jc w:val="both"/>
      </w:pPr>
      <w:bookmarkStart w:id="0" w:name="P34"/>
      <w:bookmarkEnd w:id="0"/>
      <w:r>
        <w:t>1) 5 процентов для организаций - резидентов особой экономической зоны технико-внедренческого типа, созданной на территории города Томска, для резидентов территории опережающего развития "Северск";</w:t>
      </w:r>
    </w:p>
    <w:p w:rsidR="00191C22" w:rsidRDefault="00191C22">
      <w:pPr>
        <w:pStyle w:val="ConsPlusNormal"/>
        <w:jc w:val="both"/>
      </w:pPr>
      <w:r>
        <w:t>(</w:t>
      </w:r>
      <w:proofErr w:type="gramStart"/>
      <w:r>
        <w:t>в</w:t>
      </w:r>
      <w:proofErr w:type="gramEnd"/>
      <w:r>
        <w:t xml:space="preserve"> ред. Законов Томской области от 09.09.2019 </w:t>
      </w:r>
      <w:hyperlink r:id="rId24">
        <w:r>
          <w:rPr>
            <w:color w:val="0000FF"/>
          </w:rPr>
          <w:t>N 81-ОЗ</w:t>
        </w:r>
      </w:hyperlink>
      <w:r>
        <w:t xml:space="preserve">, от 14.12.2023 </w:t>
      </w:r>
      <w:hyperlink r:id="rId25">
        <w:r>
          <w:rPr>
            <w:color w:val="0000FF"/>
          </w:rPr>
          <w:t>N 116-ОЗ</w:t>
        </w:r>
      </w:hyperlink>
      <w:r>
        <w:t>)</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п. 1.1 ч. 1 ст. 1 (в редакции </w:t>
            </w:r>
            <w:hyperlink r:id="rId26">
              <w:r>
                <w:rPr>
                  <w:color w:val="0000FF"/>
                </w:rPr>
                <w:t>Закона</w:t>
              </w:r>
            </w:hyperlink>
            <w:r>
              <w:rPr>
                <w:color w:val="392C69"/>
              </w:rPr>
              <w:t xml:space="preserve"> Томской области от 08.11.2024 N 112-ОЗ) </w:t>
            </w:r>
            <w:hyperlink r:id="rId27">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bookmarkStart w:id="1" w:name="P37"/>
      <w:bookmarkEnd w:id="1"/>
      <w:r>
        <w:t xml:space="preserve">1.1) 5 процентов для организаций, внесенных в реестр аккредитованных российских организаций, осуществляющих деятельность в области информационных технологий, в порядке, </w:t>
      </w:r>
      <w:r>
        <w:lastRenderedPageBreak/>
        <w:t xml:space="preserve">установленном Правительством Российской Федерации по согласованию с высшим исполнительным органом субъекта Российской Федерации, осуществляющего функции столицы Российской Федерации, основным видом экономической деятельности которых является вид экономической деятельности, входящий в </w:t>
      </w:r>
      <w:hyperlink r:id="rId28">
        <w:r>
          <w:rPr>
            <w:color w:val="0000FF"/>
          </w:rPr>
          <w:t>класс 62</w:t>
        </w:r>
      </w:hyperlink>
      <w:r>
        <w:t xml:space="preserve"> "Разработка компьютерного программного обеспечения, консультационные услуги в данной области и другие сопутствующие услуги" или </w:t>
      </w:r>
      <w:hyperlink r:id="rId29">
        <w:r>
          <w:rPr>
            <w:color w:val="0000FF"/>
          </w:rPr>
          <w:t>подкласс 63.1</w:t>
        </w:r>
      </w:hyperlink>
      <w:r>
        <w:t xml:space="preserve">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Общероссийского классификатора видов экономической деятельности (ОКВЭД2) ОК 029-2014 (КДЕС Ред. 2);</w:t>
      </w:r>
    </w:p>
    <w:p w:rsidR="00191C22" w:rsidRDefault="00191C22">
      <w:pPr>
        <w:pStyle w:val="ConsPlusNormal"/>
        <w:jc w:val="both"/>
      </w:pPr>
      <w:r>
        <w:t>(</w:t>
      </w:r>
      <w:proofErr w:type="gramStart"/>
      <w:r>
        <w:t>п.</w:t>
      </w:r>
      <w:proofErr w:type="gramEnd"/>
      <w:r>
        <w:t xml:space="preserve"> 1.1 введен </w:t>
      </w:r>
      <w:hyperlink r:id="rId30">
        <w:r>
          <w:rPr>
            <w:color w:val="0000FF"/>
          </w:rPr>
          <w:t>Законом</w:t>
        </w:r>
      </w:hyperlink>
      <w:r>
        <w:t xml:space="preserve"> Томской области от 08.11.2024 N 112-ОЗ)</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п. 1.2 ч. 1 ст. 1 (в редакции </w:t>
            </w:r>
            <w:hyperlink r:id="rId31">
              <w:r>
                <w:rPr>
                  <w:color w:val="0000FF"/>
                </w:rPr>
                <w:t>Закона</w:t>
              </w:r>
            </w:hyperlink>
            <w:r>
              <w:rPr>
                <w:color w:val="392C69"/>
              </w:rPr>
              <w:t xml:space="preserve"> Томской области от 08.11.2024 N 112-ОЗ) </w:t>
            </w:r>
            <w:hyperlink r:id="rId32">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bookmarkStart w:id="2" w:name="P40"/>
      <w:bookmarkEnd w:id="2"/>
      <w:r>
        <w:t xml:space="preserve">1.2) 5 процентов для организаций, включенных в реестр малых технологических компаний в соответствии с Федеральным </w:t>
      </w:r>
      <w:hyperlink r:id="rId33">
        <w:r>
          <w:rPr>
            <w:color w:val="0000FF"/>
          </w:rPr>
          <w:t>законом</w:t>
        </w:r>
      </w:hyperlink>
      <w:r>
        <w:t xml:space="preserve"> от 4 августа 2023 года N 478-ФЗ "О развитии технологических компаний в Российской Федерации";</w:t>
      </w:r>
    </w:p>
    <w:p w:rsidR="00191C22" w:rsidRDefault="00191C22">
      <w:pPr>
        <w:pStyle w:val="ConsPlusNormal"/>
        <w:jc w:val="both"/>
      </w:pPr>
      <w:r>
        <w:t>(</w:t>
      </w:r>
      <w:proofErr w:type="gramStart"/>
      <w:r>
        <w:t>п.</w:t>
      </w:r>
      <w:proofErr w:type="gramEnd"/>
      <w:r>
        <w:t xml:space="preserve"> 1.2 введен </w:t>
      </w:r>
      <w:hyperlink r:id="rId34">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bookmarkStart w:id="3" w:name="P42"/>
      <w:bookmarkEnd w:id="3"/>
      <w:r>
        <w:t>1.3) 10 процентов для организаций и индивидуальных предпринимателей, зарегистрированных в населенных пунктах Томской области с численностью населения менее 3 тысяч человек по состоянию на 1 января года, предшествующего налоговому периоду, согласно Реестру административно-территориальных единиц Томской области, размещаемому на официальном сайте Администрации Томской области в информационно-телекоммуникационной сети "Интернет";</w:t>
      </w:r>
    </w:p>
    <w:p w:rsidR="00191C22" w:rsidRDefault="00191C22">
      <w:pPr>
        <w:pStyle w:val="ConsPlusNormal"/>
        <w:jc w:val="both"/>
      </w:pPr>
      <w:r>
        <w:t>(</w:t>
      </w:r>
      <w:proofErr w:type="gramStart"/>
      <w:r>
        <w:t>п.</w:t>
      </w:r>
      <w:proofErr w:type="gramEnd"/>
      <w:r>
        <w:t xml:space="preserve"> 1.3 введен </w:t>
      </w:r>
      <w:hyperlink r:id="rId35">
        <w:r>
          <w:rPr>
            <w:color w:val="0000FF"/>
          </w:rPr>
          <w:t>Законом</w:t>
        </w:r>
      </w:hyperlink>
      <w:r>
        <w:t xml:space="preserve"> Томской области от 08.11.2024 N 112-ОЗ)</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п. 1.4 ч. 1 ст. 1 (в редакции </w:t>
            </w:r>
            <w:hyperlink r:id="rId36">
              <w:r>
                <w:rPr>
                  <w:color w:val="0000FF"/>
                </w:rPr>
                <w:t>Закона</w:t>
              </w:r>
            </w:hyperlink>
            <w:r>
              <w:rPr>
                <w:color w:val="392C69"/>
              </w:rPr>
              <w:t xml:space="preserve"> Томской области от 08.11.2024 N 112-ОЗ) </w:t>
            </w:r>
            <w:hyperlink r:id="rId37">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bookmarkStart w:id="4" w:name="P45"/>
      <w:bookmarkEnd w:id="4"/>
      <w:r>
        <w:t>1.4) 10 процентов для организаций и индивидуальных предпринимателей, зарегистрированных в населенных пунктах Томской области с численностью населения более 3 тысяч человек по состоянию на 1 января года, предшествующего налоговому периоду, согласно Реестру административно-территориальных единиц Томской области, размещаемому на официальном сайте Администрации Томской области в информационно-телекоммуникационной сети "Интернет", среднемесячная начисленная заработная плата в расчете на одного наемного работника которых в налоговом периоде без учета фактически отработанного рабочего времени составляет не менее двух с половиной минимальных размеров оплаты труда, установленных федеральным законом на начало налогового периода;</w:t>
      </w:r>
    </w:p>
    <w:p w:rsidR="00191C22" w:rsidRDefault="00191C22">
      <w:pPr>
        <w:pStyle w:val="ConsPlusNormal"/>
        <w:jc w:val="both"/>
      </w:pPr>
      <w:r>
        <w:t>(</w:t>
      </w:r>
      <w:proofErr w:type="gramStart"/>
      <w:r>
        <w:t>п.</w:t>
      </w:r>
      <w:proofErr w:type="gramEnd"/>
      <w:r>
        <w:t xml:space="preserve"> 1.4 введен </w:t>
      </w:r>
      <w:hyperlink r:id="rId38">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bookmarkStart w:id="5" w:name="P47"/>
      <w:bookmarkEnd w:id="5"/>
      <w:r>
        <w:t xml:space="preserve">1.5) утратил силу с 1 января 2026 года. - </w:t>
      </w:r>
      <w:hyperlink r:id="rId39">
        <w:r>
          <w:rPr>
            <w:color w:val="0000FF"/>
          </w:rPr>
          <w:t>Закон</w:t>
        </w:r>
      </w:hyperlink>
      <w:r>
        <w:t xml:space="preserve"> Томской области от 08.11.2024 N 112-ОЗ;</w:t>
      </w:r>
    </w:p>
    <w:p w:rsidR="00191C22" w:rsidRDefault="00191C22">
      <w:pPr>
        <w:pStyle w:val="ConsPlusNormal"/>
        <w:spacing w:before="220"/>
        <w:ind w:firstLine="540"/>
        <w:jc w:val="both"/>
      </w:pPr>
      <w:r>
        <w:t xml:space="preserve">2) действовал до 1 января 2019 года. - </w:t>
      </w:r>
      <w:hyperlink r:id="rId40">
        <w:r>
          <w:rPr>
            <w:color w:val="0000FF"/>
          </w:rPr>
          <w:t>Закон</w:t>
        </w:r>
      </w:hyperlink>
      <w:r>
        <w:t xml:space="preserve"> Томской области от 29.11.2016 N 136-ОЗ;</w:t>
      </w:r>
    </w:p>
    <w:p w:rsidR="00191C22" w:rsidRDefault="00191C22">
      <w:pPr>
        <w:pStyle w:val="ConsPlusNormal"/>
        <w:spacing w:before="220"/>
        <w:ind w:firstLine="540"/>
        <w:jc w:val="both"/>
      </w:pPr>
      <w:r>
        <w:t xml:space="preserve">2.1) утратил силу с 1 января 2025 года. - </w:t>
      </w:r>
      <w:hyperlink r:id="rId41">
        <w:r>
          <w:rPr>
            <w:color w:val="0000FF"/>
          </w:rPr>
          <w:t>Закон</w:t>
        </w:r>
      </w:hyperlink>
      <w:r>
        <w:t xml:space="preserve"> Томской области от 08.11.2024 N 112-ОЗ;</w:t>
      </w:r>
    </w:p>
    <w:p w:rsidR="00191C22" w:rsidRDefault="00191C22">
      <w:pPr>
        <w:pStyle w:val="ConsPlusNormal"/>
        <w:spacing w:before="220"/>
        <w:ind w:firstLine="540"/>
        <w:jc w:val="both"/>
      </w:pPr>
      <w:bookmarkStart w:id="6" w:name="P50"/>
      <w:bookmarkEnd w:id="6"/>
      <w:r>
        <w:t>3) 15 процентов для остальных категорий налогоплательщиков.</w:t>
      </w:r>
    </w:p>
    <w:p w:rsidR="00191C22" w:rsidRDefault="00191C22">
      <w:pPr>
        <w:pStyle w:val="ConsPlusNormal"/>
        <w:jc w:val="both"/>
      </w:pPr>
      <w:r>
        <w:t>(</w:t>
      </w:r>
      <w:proofErr w:type="gramStart"/>
      <w:r>
        <w:t>п.</w:t>
      </w:r>
      <w:proofErr w:type="gramEnd"/>
      <w:r>
        <w:t xml:space="preserve"> 3 в ред. </w:t>
      </w:r>
      <w:hyperlink r:id="rId42">
        <w:r>
          <w:rPr>
            <w:color w:val="0000FF"/>
          </w:rPr>
          <w:t>Закона</w:t>
        </w:r>
      </w:hyperlink>
      <w:r>
        <w:t xml:space="preserve"> Томской области от 08.11.2024 N 112-ОЗ)</w:t>
      </w:r>
    </w:p>
    <w:p w:rsidR="00191C22" w:rsidRDefault="00191C22">
      <w:pPr>
        <w:pStyle w:val="ConsPlusNormal"/>
        <w:spacing w:before="220"/>
        <w:ind w:firstLine="540"/>
        <w:jc w:val="both"/>
      </w:pPr>
      <w:r>
        <w:t xml:space="preserve">2. Утратила силу с 1 января 2025 года. - </w:t>
      </w:r>
      <w:hyperlink r:id="rId43">
        <w:r>
          <w:rPr>
            <w:color w:val="0000FF"/>
          </w:rPr>
          <w:t>Закон</w:t>
        </w:r>
      </w:hyperlink>
      <w:r>
        <w:t xml:space="preserve"> Томской области от 08.11.2024 N 112-ОЗ.</w:t>
      </w:r>
    </w:p>
    <w:p w:rsidR="00191C22" w:rsidRDefault="00191C22">
      <w:pPr>
        <w:pStyle w:val="ConsPlusNormal"/>
        <w:spacing w:before="220"/>
        <w:ind w:firstLine="540"/>
        <w:jc w:val="both"/>
      </w:pPr>
      <w:r>
        <w:t xml:space="preserve">2.1. Право на применение налоговой ставки, установленной </w:t>
      </w:r>
      <w:hyperlink w:anchor="P34">
        <w:r>
          <w:rPr>
            <w:color w:val="0000FF"/>
          </w:rPr>
          <w:t>пунктом 1 части 1</w:t>
        </w:r>
      </w:hyperlink>
      <w:r>
        <w:t xml:space="preserve"> настоящей </w:t>
      </w:r>
      <w:r>
        <w:lastRenderedPageBreak/>
        <w:t>статьи, возникает у налогоплательщиков, указанных в данном пункте, при одновременном соблюдении следующих условий:</w:t>
      </w:r>
    </w:p>
    <w:p w:rsidR="00191C22" w:rsidRDefault="00191C22">
      <w:pPr>
        <w:pStyle w:val="ConsPlusNormal"/>
        <w:spacing w:before="220"/>
        <w:ind w:firstLine="540"/>
        <w:jc w:val="both"/>
      </w:pPr>
      <w:bookmarkStart w:id="7" w:name="P54"/>
      <w:bookmarkEnd w:id="7"/>
      <w:proofErr w:type="gramStart"/>
      <w:r>
        <w:t>объем</w:t>
      </w:r>
      <w:proofErr w:type="gramEnd"/>
      <w:r>
        <w:t xml:space="preserve"> облагаемых налогом доходов за налоговый период не превышает 215,6 миллиона рублей;</w:t>
      </w:r>
    </w:p>
    <w:p w:rsidR="00191C22" w:rsidRDefault="00191C22">
      <w:pPr>
        <w:pStyle w:val="ConsPlusNormal"/>
        <w:spacing w:before="220"/>
        <w:ind w:firstLine="540"/>
        <w:jc w:val="both"/>
      </w:pPr>
      <w:proofErr w:type="gramStart"/>
      <w:r>
        <w:t>основной</w:t>
      </w:r>
      <w:proofErr w:type="gramEnd"/>
      <w:r>
        <w:t xml:space="preserve"> вид экономической деятельности не является видом экономической деятельности, входящим в </w:t>
      </w:r>
      <w:hyperlink r:id="rId44">
        <w:r>
          <w:rPr>
            <w:color w:val="0000FF"/>
          </w:rPr>
          <w:t>подкласс 68.2</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(ОКВЭД2) ОК 029-2014 (КДЕС Ред. 2).</w:t>
      </w:r>
    </w:p>
    <w:p w:rsidR="00191C22" w:rsidRDefault="00191C22">
      <w:pPr>
        <w:pStyle w:val="ConsPlusNormal"/>
        <w:jc w:val="both"/>
      </w:pPr>
      <w:r>
        <w:t>(</w:t>
      </w:r>
      <w:proofErr w:type="gramStart"/>
      <w:r>
        <w:t>часть</w:t>
      </w:r>
      <w:proofErr w:type="gramEnd"/>
      <w:r>
        <w:t xml:space="preserve"> 2.1 введена </w:t>
      </w:r>
      <w:hyperlink r:id="rId45">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r>
        <w:t xml:space="preserve">3. В случае прекращения статуса резидента территории опережающего развития "Северск" налогоплательщик считается утратившим право на применение налоговой ставки, установленной </w:t>
      </w:r>
      <w:hyperlink w:anchor="P34">
        <w:r>
          <w:rPr>
            <w:color w:val="0000FF"/>
          </w:rPr>
          <w:t>пунктом 1 части 1</w:t>
        </w:r>
      </w:hyperlink>
      <w:r>
        <w:t xml:space="preserve"> настоящей статьи, с начала того квартала, в котором он был исключен из реестра резидентов территории опережающего развития.</w:t>
      </w:r>
    </w:p>
    <w:p w:rsidR="00191C22" w:rsidRDefault="00191C22">
      <w:pPr>
        <w:pStyle w:val="ConsPlusNormal"/>
        <w:jc w:val="both"/>
      </w:pPr>
      <w:r>
        <w:t>(</w:t>
      </w:r>
      <w:proofErr w:type="gramStart"/>
      <w:r>
        <w:t>часть</w:t>
      </w:r>
      <w:proofErr w:type="gramEnd"/>
      <w:r>
        <w:t xml:space="preserve"> 3 введена </w:t>
      </w:r>
      <w:hyperlink r:id="rId46">
        <w:r>
          <w:rPr>
            <w:color w:val="0000FF"/>
          </w:rPr>
          <w:t>Законом</w:t>
        </w:r>
      </w:hyperlink>
      <w:r>
        <w:t xml:space="preserve"> Томской области от 09.09.2019 N 81-ОЗ; в ред. </w:t>
      </w:r>
      <w:hyperlink r:id="rId47">
        <w:r>
          <w:rPr>
            <w:color w:val="0000FF"/>
          </w:rPr>
          <w:t>Закона</w:t>
        </w:r>
      </w:hyperlink>
      <w:r>
        <w:t xml:space="preserve"> Томской области от 14.12.2023 N 116-ОЗ)</w:t>
      </w:r>
    </w:p>
    <w:p w:rsidR="00191C22" w:rsidRDefault="00191C22">
      <w:pPr>
        <w:pStyle w:val="ConsPlusNormal"/>
        <w:spacing w:before="220"/>
        <w:ind w:firstLine="540"/>
        <w:jc w:val="both"/>
      </w:pPr>
      <w:r>
        <w:t xml:space="preserve">4. Налогоплательщик - резидент территории опережающего развития "Северск" вправе применять к налоговой базе налоговую ставку в размере, определенном </w:t>
      </w:r>
      <w:hyperlink w:anchor="P34">
        <w:r>
          <w:rPr>
            <w:color w:val="0000FF"/>
          </w:rPr>
          <w:t>пунктом 1 части 1</w:t>
        </w:r>
      </w:hyperlink>
      <w:r>
        <w:t xml:space="preserve"> настоящей статьи, при выполнении условия достижения доли доходов, полученных от деятельности, осуществляемой при исполнении соглашений об осуществлении деятельности на территории опережающего развития "Северск", не менее 90 процентов всех доходов, учитываемых при определении налоговой базы по налогу в соответствии с </w:t>
      </w:r>
      <w:hyperlink r:id="rId48">
        <w:r>
          <w:rPr>
            <w:color w:val="0000FF"/>
          </w:rPr>
          <w:t>главой 26.2</w:t>
        </w:r>
      </w:hyperlink>
      <w:r>
        <w:t xml:space="preserve"> "Упрощенная система налогообложения" Налогового кодекса Российской Федерации.</w:t>
      </w:r>
    </w:p>
    <w:p w:rsidR="00191C22" w:rsidRDefault="00191C22">
      <w:pPr>
        <w:pStyle w:val="ConsPlusNormal"/>
        <w:jc w:val="both"/>
      </w:pPr>
      <w:r>
        <w:t>(</w:t>
      </w:r>
      <w:proofErr w:type="gramStart"/>
      <w:r>
        <w:t>часть</w:t>
      </w:r>
      <w:proofErr w:type="gramEnd"/>
      <w:r>
        <w:t xml:space="preserve"> 4 введена </w:t>
      </w:r>
      <w:hyperlink r:id="rId49">
        <w:r>
          <w:rPr>
            <w:color w:val="0000FF"/>
          </w:rPr>
          <w:t>Законом</w:t>
        </w:r>
      </w:hyperlink>
      <w:r>
        <w:t xml:space="preserve"> Томской области от 09.09.2019 N 81-ОЗ; в ред. </w:t>
      </w:r>
      <w:hyperlink r:id="rId50">
        <w:r>
          <w:rPr>
            <w:color w:val="0000FF"/>
          </w:rPr>
          <w:t>Закона</w:t>
        </w:r>
      </w:hyperlink>
      <w:r>
        <w:t xml:space="preserve"> Томской области от 14.12.2023 N 116-ОЗ)</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ч. 5 ст. 1 (в редакции </w:t>
            </w:r>
            <w:hyperlink r:id="rId51">
              <w:r>
                <w:rPr>
                  <w:color w:val="0000FF"/>
                </w:rPr>
                <w:t>Закона</w:t>
              </w:r>
            </w:hyperlink>
            <w:r>
              <w:rPr>
                <w:color w:val="392C69"/>
              </w:rPr>
              <w:t xml:space="preserve"> Томской области от 08.11.2024 N 112-ОЗ) </w:t>
            </w:r>
            <w:hyperlink r:id="rId52">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r>
        <w:t xml:space="preserve">5. Право на применение налоговой ставки, установленной </w:t>
      </w:r>
      <w:hyperlink w:anchor="P37">
        <w:r>
          <w:rPr>
            <w:color w:val="0000FF"/>
          </w:rPr>
          <w:t>пунктом 1.1 части 1</w:t>
        </w:r>
      </w:hyperlink>
      <w:r>
        <w:t xml:space="preserve"> настоящей статьи, возникает у налогоплательщиков, указанных в данном пункте, при одновременном соблюдении следующих условий:</w:t>
      </w:r>
    </w:p>
    <w:p w:rsidR="00191C22" w:rsidRDefault="00191C22">
      <w:pPr>
        <w:pStyle w:val="ConsPlusNormal"/>
        <w:spacing w:before="220"/>
        <w:ind w:firstLine="540"/>
        <w:jc w:val="both"/>
      </w:pPr>
      <w:bookmarkStart w:id="8" w:name="P63"/>
      <w:bookmarkEnd w:id="8"/>
      <w:proofErr w:type="gramStart"/>
      <w:r>
        <w:t>объем</w:t>
      </w:r>
      <w:proofErr w:type="gramEnd"/>
      <w:r>
        <w:t xml:space="preserve"> облагаемых налогом доходов в налоговом периоде не превышает 215,6 миллиона рублей;</w:t>
      </w:r>
    </w:p>
    <w:p w:rsidR="00191C22" w:rsidRDefault="00191C22">
      <w:pPr>
        <w:pStyle w:val="ConsPlusNormal"/>
        <w:spacing w:before="220"/>
        <w:ind w:firstLine="540"/>
        <w:jc w:val="both"/>
      </w:pPr>
      <w:proofErr w:type="gramStart"/>
      <w:r>
        <w:t>среднемесячная</w:t>
      </w:r>
      <w:proofErr w:type="gramEnd"/>
      <w:r>
        <w:t xml:space="preserve"> начисленная заработная плата в расчете на одного наемного работника в налоговом периоде без учета фактически отработанного рабочего времени составляет не менее пятикратного минимального размера оплаты труда, установленного федеральным законом на начало налогового периода;</w:t>
      </w:r>
    </w:p>
    <w:p w:rsidR="00191C22" w:rsidRDefault="00191C22">
      <w:pPr>
        <w:pStyle w:val="ConsPlusNormal"/>
        <w:spacing w:before="220"/>
        <w:ind w:firstLine="540"/>
        <w:jc w:val="both"/>
      </w:pPr>
      <w:proofErr w:type="gramStart"/>
      <w:r>
        <w:t>численность</w:t>
      </w:r>
      <w:proofErr w:type="gramEnd"/>
      <w:r>
        <w:t xml:space="preserve"> наемных работников в налоговом периоде не менее численности наемных работников по состоянию на 1 января года, предшествующего налоговому периоду;</w:t>
      </w:r>
    </w:p>
    <w:p w:rsidR="00191C22" w:rsidRDefault="00191C22">
      <w:pPr>
        <w:pStyle w:val="ConsPlusNormal"/>
        <w:spacing w:before="220"/>
        <w:ind w:firstLine="540"/>
        <w:jc w:val="both"/>
      </w:pPr>
      <w:proofErr w:type="gramStart"/>
      <w:r>
        <w:t>доля</w:t>
      </w:r>
      <w:proofErr w:type="gramEnd"/>
      <w:r>
        <w:t xml:space="preserve"> доходов в связи с осуществлением соответствующего вида экономической деятельности, предусмотренного </w:t>
      </w:r>
      <w:hyperlink w:anchor="P37">
        <w:r>
          <w:rPr>
            <w:color w:val="0000FF"/>
          </w:rPr>
          <w:t>пунктом 1.1 части 1</w:t>
        </w:r>
      </w:hyperlink>
      <w:r>
        <w:t xml:space="preserve"> настоящей статьи, составляет не менее 70 процентов в общем объеме доходов организации за соответствующий налоговый период. Общий объем доходов определяется в соответствии со </w:t>
      </w:r>
      <w:hyperlink r:id="rId53">
        <w:r>
          <w:rPr>
            <w:color w:val="0000FF"/>
          </w:rPr>
          <w:t>статьей 346.15</w:t>
        </w:r>
      </w:hyperlink>
      <w:r>
        <w:t xml:space="preserve"> Налогового кодекса Российской Федерации.</w:t>
      </w:r>
    </w:p>
    <w:p w:rsidR="00191C22" w:rsidRDefault="00191C22">
      <w:pPr>
        <w:pStyle w:val="ConsPlusNormal"/>
        <w:jc w:val="both"/>
      </w:pPr>
      <w:r>
        <w:t>(</w:t>
      </w:r>
      <w:proofErr w:type="gramStart"/>
      <w:r>
        <w:t>часть</w:t>
      </w:r>
      <w:proofErr w:type="gramEnd"/>
      <w:r>
        <w:t xml:space="preserve"> 5 введена </w:t>
      </w:r>
      <w:hyperlink r:id="rId54">
        <w:r>
          <w:rPr>
            <w:color w:val="0000FF"/>
          </w:rPr>
          <w:t>Законом</w:t>
        </w:r>
      </w:hyperlink>
      <w:r>
        <w:t xml:space="preserve"> Томской области от 08.11.2024 N 112-ОЗ)</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ч. 6 ст. 1 (в редакции </w:t>
            </w:r>
            <w:hyperlink r:id="rId55">
              <w:r>
                <w:rPr>
                  <w:color w:val="0000FF"/>
                </w:rPr>
                <w:t>Закона</w:t>
              </w:r>
            </w:hyperlink>
            <w:r>
              <w:rPr>
                <w:color w:val="392C69"/>
              </w:rPr>
              <w:t xml:space="preserve"> Томской области от 08.11.2024 N 112-ОЗ) </w:t>
            </w:r>
            <w:hyperlink r:id="rId56">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r>
        <w:t xml:space="preserve">6. Право на применение налоговой ставки, установленной </w:t>
      </w:r>
      <w:hyperlink w:anchor="P40">
        <w:r>
          <w:rPr>
            <w:color w:val="0000FF"/>
          </w:rPr>
          <w:t>пунктом 1.2 части 1</w:t>
        </w:r>
      </w:hyperlink>
      <w:r>
        <w:t xml:space="preserve"> настоящей статьи, возникает у налогоплательщиков, указанных в данном пункте, при одновременном соблюдении следующих условий:</w:t>
      </w:r>
    </w:p>
    <w:p w:rsidR="00191C22" w:rsidRDefault="00191C22">
      <w:pPr>
        <w:pStyle w:val="ConsPlusNormal"/>
        <w:spacing w:before="220"/>
        <w:ind w:firstLine="540"/>
        <w:jc w:val="both"/>
      </w:pPr>
      <w:bookmarkStart w:id="9" w:name="P70"/>
      <w:bookmarkEnd w:id="9"/>
      <w:proofErr w:type="gramStart"/>
      <w:r>
        <w:t>объем</w:t>
      </w:r>
      <w:proofErr w:type="gramEnd"/>
      <w:r>
        <w:t xml:space="preserve"> облагаемых налогом доходов в налоговом периоде не превышает 215,6 миллиона рублей;</w:t>
      </w:r>
    </w:p>
    <w:p w:rsidR="00191C22" w:rsidRDefault="00191C22">
      <w:pPr>
        <w:pStyle w:val="ConsPlusNormal"/>
        <w:spacing w:before="220"/>
        <w:ind w:firstLine="540"/>
        <w:jc w:val="both"/>
      </w:pPr>
      <w:proofErr w:type="gramStart"/>
      <w:r>
        <w:t>среднемесячная</w:t>
      </w:r>
      <w:proofErr w:type="gramEnd"/>
      <w:r>
        <w:t xml:space="preserve"> начисленная заработная плата в расчете на одного наемного работника в налоговом периоде без учета фактически отработанного рабочего времени составляет не менее пятикратного минимального размера оплаты труда, установленного федеральным законом на начало налогового периода;</w:t>
      </w:r>
    </w:p>
    <w:p w:rsidR="00191C22" w:rsidRDefault="00191C22">
      <w:pPr>
        <w:pStyle w:val="ConsPlusNormal"/>
        <w:spacing w:before="220"/>
        <w:ind w:firstLine="540"/>
        <w:jc w:val="both"/>
      </w:pPr>
      <w:proofErr w:type="gramStart"/>
      <w:r>
        <w:t>численность</w:t>
      </w:r>
      <w:proofErr w:type="gramEnd"/>
      <w:r>
        <w:t xml:space="preserve"> наемных работников в налоговом периоде не менее численности наемных работников по состоянию на 1 января года, предшествующего налоговому периоду;</w:t>
      </w:r>
    </w:p>
    <w:p w:rsidR="00191C22" w:rsidRDefault="00191C22">
      <w:pPr>
        <w:pStyle w:val="ConsPlusNormal"/>
        <w:spacing w:before="220"/>
        <w:ind w:firstLine="540"/>
        <w:jc w:val="both"/>
      </w:pPr>
      <w:r>
        <w:t xml:space="preserve">доля доходов в связи с осуществлением соответствующего вида экономической деятельности, предусмотренного </w:t>
      </w:r>
      <w:hyperlink r:id="rId57">
        <w:r>
          <w:rPr>
            <w:color w:val="0000FF"/>
          </w:rPr>
          <w:t>постановлением</w:t>
        </w:r>
      </w:hyperlink>
      <w:r>
        <w:t xml:space="preserve"> Правительства Российской Федерации от 2 ноября 2023 года N 1847 "Об отнесении технологических компаний к малым технологическим компаниям и о прекращении статуса малых технологических компаний, формировании и ведении реестра малых технологических компаний и об информационном взаимодействии", составляет не менее 70 процентов в общем объеме доходов организации за соответствующий налоговый период. Общий объем доходов определяется в соответствии со </w:t>
      </w:r>
      <w:hyperlink r:id="rId58">
        <w:r>
          <w:rPr>
            <w:color w:val="0000FF"/>
          </w:rPr>
          <w:t>статьей 346.15</w:t>
        </w:r>
      </w:hyperlink>
      <w:r>
        <w:t xml:space="preserve"> Налогового кодекса Российской Федерации.</w:t>
      </w:r>
    </w:p>
    <w:p w:rsidR="00191C22" w:rsidRDefault="00191C22">
      <w:pPr>
        <w:pStyle w:val="ConsPlusNormal"/>
        <w:jc w:val="both"/>
      </w:pPr>
      <w:r>
        <w:t>(</w:t>
      </w:r>
      <w:proofErr w:type="gramStart"/>
      <w:r>
        <w:t>часть</w:t>
      </w:r>
      <w:proofErr w:type="gramEnd"/>
      <w:r>
        <w:t xml:space="preserve"> 6 введена </w:t>
      </w:r>
      <w:hyperlink r:id="rId59">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r>
        <w:t xml:space="preserve">7. Право на применение налоговой ставки, установленной </w:t>
      </w:r>
      <w:hyperlink w:anchor="P42">
        <w:r>
          <w:rPr>
            <w:color w:val="0000FF"/>
          </w:rPr>
          <w:t>пунктом 1.3 части 1</w:t>
        </w:r>
      </w:hyperlink>
      <w:r>
        <w:t xml:space="preserve"> настоящей статьи, возникает у налогоплательщиков, указанных в данном пункте, при одновременном соблюдении следующих условий:</w:t>
      </w:r>
    </w:p>
    <w:p w:rsidR="00191C22" w:rsidRDefault="00191C22">
      <w:pPr>
        <w:pStyle w:val="ConsPlusNormal"/>
        <w:spacing w:before="220"/>
        <w:ind w:firstLine="540"/>
        <w:jc w:val="both"/>
      </w:pPr>
      <w:bookmarkStart w:id="10" w:name="P76"/>
      <w:bookmarkEnd w:id="10"/>
      <w:proofErr w:type="gramStart"/>
      <w:r>
        <w:t>объем</w:t>
      </w:r>
      <w:proofErr w:type="gramEnd"/>
      <w:r>
        <w:t xml:space="preserve"> облагаемых налогом доходов за налоговый период не превышает 215,6 миллиона рублей;</w:t>
      </w:r>
    </w:p>
    <w:p w:rsidR="00191C22" w:rsidRDefault="00191C22">
      <w:pPr>
        <w:pStyle w:val="ConsPlusNormal"/>
        <w:spacing w:before="220"/>
        <w:ind w:firstLine="540"/>
        <w:jc w:val="both"/>
      </w:pPr>
      <w:r>
        <w:t xml:space="preserve">основной вид экономической деятельности не является видом экономической деятельности, входящим в </w:t>
      </w:r>
      <w:hyperlink r:id="rId60">
        <w:r>
          <w:rPr>
            <w:color w:val="0000FF"/>
          </w:rPr>
          <w:t>класс 62</w:t>
        </w:r>
      </w:hyperlink>
      <w:r>
        <w:t xml:space="preserve"> "Разработка компьютерного программного обеспечения, консультационные услуги в данной области и другие сопутствующие услуги", в </w:t>
      </w:r>
      <w:hyperlink r:id="rId61">
        <w:r>
          <w:rPr>
            <w:color w:val="0000FF"/>
          </w:rPr>
          <w:t>подкласс 63.1</w:t>
        </w:r>
      </w:hyperlink>
      <w:r>
        <w:t xml:space="preserve">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или в </w:t>
      </w:r>
      <w:hyperlink r:id="rId62">
        <w:r>
          <w:rPr>
            <w:color w:val="0000FF"/>
          </w:rPr>
          <w:t>подкласс 68.2</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(ОКВЭД2) ОК 029-2014 (КДЕС Ред. 2);</w:t>
      </w:r>
    </w:p>
    <w:p w:rsidR="00191C22" w:rsidRDefault="00191C22">
      <w:pPr>
        <w:pStyle w:val="ConsPlusNormal"/>
        <w:spacing w:before="220"/>
        <w:ind w:firstLine="540"/>
        <w:jc w:val="both"/>
      </w:pPr>
      <w:r>
        <w:t xml:space="preserve">Для налогоплательщиков, применяющих контрольно-кассовую технику в соответствии с Федеральным </w:t>
      </w:r>
      <w:hyperlink r:id="rId63">
        <w:r>
          <w:rPr>
            <w:color w:val="0000FF"/>
          </w:rPr>
          <w:t>законом</w:t>
        </w:r>
      </w:hyperlink>
      <w:r>
        <w:t xml:space="preserve"> от 22 мая 2003 года N 54-ФЗ "О применении контрольно-кассовой техники при осуществлении расчетов в Российской Федерации", право на применение налоговой ставки, установленной </w:t>
      </w:r>
      <w:hyperlink w:anchor="P42">
        <w:r>
          <w:rPr>
            <w:color w:val="0000FF"/>
          </w:rPr>
          <w:t>пунктом 1.3 части 1</w:t>
        </w:r>
      </w:hyperlink>
      <w:r>
        <w:t xml:space="preserve"> настоящей статьи, возникает при соблюдении дополнительного условия: не менее 70 процентов налогооблагаемого дохода за соответствующий налоговый период составляет выручка (доход), формируемая с использованием контрольно-кассовой техники, полученная на территории населенных пунктов Томской области с численностью населения менее 3 тысяч человек.</w:t>
      </w:r>
    </w:p>
    <w:p w:rsidR="00191C22" w:rsidRDefault="00191C22">
      <w:pPr>
        <w:pStyle w:val="ConsPlusNormal"/>
        <w:jc w:val="both"/>
      </w:pPr>
      <w:r>
        <w:t>(</w:t>
      </w:r>
      <w:proofErr w:type="gramStart"/>
      <w:r>
        <w:t>часть</w:t>
      </w:r>
      <w:proofErr w:type="gramEnd"/>
      <w:r>
        <w:t xml:space="preserve"> 7 введена </w:t>
      </w:r>
      <w:hyperlink r:id="rId64">
        <w:r>
          <w:rPr>
            <w:color w:val="0000FF"/>
          </w:rPr>
          <w:t>Законом</w:t>
        </w:r>
      </w:hyperlink>
      <w:r>
        <w:t xml:space="preserve"> Томской области от 08.11.2024 N 112-ОЗ)</w:t>
      </w:r>
    </w:p>
    <w:p w:rsidR="00191C22" w:rsidRDefault="00191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ч. 8 ст. 1 (в редакции </w:t>
            </w:r>
            <w:hyperlink r:id="rId65">
              <w:r>
                <w:rPr>
                  <w:color w:val="0000FF"/>
                </w:rPr>
                <w:t>Закона</w:t>
              </w:r>
            </w:hyperlink>
            <w:r>
              <w:rPr>
                <w:color w:val="392C69"/>
              </w:rPr>
              <w:t xml:space="preserve"> Томской области от 08.11.2024 N 112-ОЗ) </w:t>
            </w:r>
            <w:hyperlink r:id="rId66">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Normal"/>
        <w:spacing w:before="280"/>
        <w:ind w:firstLine="540"/>
        <w:jc w:val="both"/>
      </w:pPr>
      <w:r>
        <w:t xml:space="preserve">8. Право на применение налоговой ставки, установленной </w:t>
      </w:r>
      <w:hyperlink w:anchor="P45">
        <w:r>
          <w:rPr>
            <w:color w:val="0000FF"/>
          </w:rPr>
          <w:t>пунктом 1.4 части 1</w:t>
        </w:r>
      </w:hyperlink>
      <w:r>
        <w:t xml:space="preserve"> настоящей статьи, возникает у налогоплательщиков, указанных в данном пункте, при одновременном соблюдении следующих условиях:</w:t>
      </w:r>
    </w:p>
    <w:p w:rsidR="00191C22" w:rsidRDefault="00191C22">
      <w:pPr>
        <w:pStyle w:val="ConsPlusNormal"/>
        <w:spacing w:before="220"/>
        <w:ind w:firstLine="540"/>
        <w:jc w:val="both"/>
      </w:pPr>
      <w:bookmarkStart w:id="11" w:name="P82"/>
      <w:bookmarkEnd w:id="11"/>
      <w:proofErr w:type="gramStart"/>
      <w:r>
        <w:t>объем</w:t>
      </w:r>
      <w:proofErr w:type="gramEnd"/>
      <w:r>
        <w:t xml:space="preserve"> облагаемых налогом доходов в налоговом периоде не превышает 215,6 миллиона рублей;</w:t>
      </w:r>
    </w:p>
    <w:p w:rsidR="00191C22" w:rsidRDefault="00191C22">
      <w:pPr>
        <w:pStyle w:val="ConsPlusNormal"/>
        <w:spacing w:before="220"/>
        <w:ind w:firstLine="540"/>
        <w:jc w:val="both"/>
      </w:pPr>
      <w:proofErr w:type="gramStart"/>
      <w:r>
        <w:t>численность</w:t>
      </w:r>
      <w:proofErr w:type="gramEnd"/>
      <w:r>
        <w:t xml:space="preserve"> наемных работников в налоговом периоде не менее численности наемных работников по состоянию на 1 января года, предшествующего налоговому периоду;</w:t>
      </w:r>
    </w:p>
    <w:p w:rsidR="00191C22" w:rsidRDefault="00191C22">
      <w:pPr>
        <w:pStyle w:val="ConsPlusNormal"/>
        <w:spacing w:before="220"/>
        <w:ind w:firstLine="540"/>
        <w:jc w:val="both"/>
      </w:pPr>
      <w:r>
        <w:t xml:space="preserve">основной вид экономической деятельности не является видом экономической деятельности, входящим в </w:t>
      </w:r>
      <w:hyperlink r:id="rId67">
        <w:r>
          <w:rPr>
            <w:color w:val="0000FF"/>
          </w:rPr>
          <w:t>класс 62</w:t>
        </w:r>
      </w:hyperlink>
      <w:r>
        <w:t xml:space="preserve"> "Разработка компьютерного программного обеспечения, консультационные услуги в данной области и другие сопутствующие услуги", в </w:t>
      </w:r>
      <w:hyperlink r:id="rId68">
        <w:r>
          <w:rPr>
            <w:color w:val="0000FF"/>
          </w:rPr>
          <w:t>подкласс 63.1</w:t>
        </w:r>
      </w:hyperlink>
      <w:r>
        <w:t xml:space="preserve">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или в </w:t>
      </w:r>
      <w:hyperlink r:id="rId69">
        <w:r>
          <w:rPr>
            <w:color w:val="0000FF"/>
          </w:rPr>
          <w:t>подкласс 68.2</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(ОКВЭД2) ОК 029-2014 (КДЕС Ред. 2).</w:t>
      </w:r>
    </w:p>
    <w:p w:rsidR="00191C22" w:rsidRDefault="00191C22">
      <w:pPr>
        <w:pStyle w:val="ConsPlusNormal"/>
        <w:jc w:val="both"/>
      </w:pPr>
      <w:r>
        <w:t>(</w:t>
      </w:r>
      <w:proofErr w:type="gramStart"/>
      <w:r>
        <w:t>часть</w:t>
      </w:r>
      <w:proofErr w:type="gramEnd"/>
      <w:r>
        <w:t xml:space="preserve"> 8 введена </w:t>
      </w:r>
      <w:hyperlink r:id="rId70">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r>
        <w:t xml:space="preserve">9. Величина объема облагаемых налогом доходов, указанная в </w:t>
      </w:r>
      <w:hyperlink w:anchor="P47">
        <w:r>
          <w:rPr>
            <w:color w:val="0000FF"/>
          </w:rPr>
          <w:t>пункте 1.5 части 1</w:t>
        </w:r>
      </w:hyperlink>
      <w:r>
        <w:t xml:space="preserve">, </w:t>
      </w:r>
      <w:hyperlink w:anchor="P54">
        <w:r>
          <w:rPr>
            <w:color w:val="0000FF"/>
          </w:rPr>
          <w:t>абзаце втором части 2.1</w:t>
        </w:r>
      </w:hyperlink>
      <w:r>
        <w:t xml:space="preserve">, </w:t>
      </w:r>
      <w:hyperlink w:anchor="P63">
        <w:r>
          <w:rPr>
            <w:color w:val="0000FF"/>
          </w:rPr>
          <w:t>абзаце втором части 5</w:t>
        </w:r>
      </w:hyperlink>
      <w:r>
        <w:t xml:space="preserve">, </w:t>
      </w:r>
      <w:hyperlink w:anchor="P70">
        <w:r>
          <w:rPr>
            <w:color w:val="0000FF"/>
          </w:rPr>
          <w:t>абзаце втором части 6</w:t>
        </w:r>
      </w:hyperlink>
      <w:r>
        <w:t xml:space="preserve">, </w:t>
      </w:r>
      <w:hyperlink w:anchor="P76">
        <w:r>
          <w:rPr>
            <w:color w:val="0000FF"/>
          </w:rPr>
          <w:t>абзаце втором части 7</w:t>
        </w:r>
      </w:hyperlink>
      <w:r>
        <w:t xml:space="preserve">, </w:t>
      </w:r>
      <w:hyperlink w:anchor="P82">
        <w:r>
          <w:rPr>
            <w:color w:val="0000FF"/>
          </w:rPr>
          <w:t>абзаце втором части 8</w:t>
        </w:r>
      </w:hyperlink>
      <w:r>
        <w:t xml:space="preserve"> настоящей статьи, подлежит индексации с 2026 года на коэффициент-дефлятор, установленный приказом Минэкономразвития России в целях применения </w:t>
      </w:r>
      <w:hyperlink r:id="rId71">
        <w:r>
          <w:rPr>
            <w:color w:val="0000FF"/>
          </w:rPr>
          <w:t>главы 26.2</w:t>
        </w:r>
      </w:hyperlink>
      <w:r>
        <w:t xml:space="preserve"> "Упрощенная система налогообложения" Налогового кодекса Российской Федерации на соответствующий календарный год.</w:t>
      </w:r>
    </w:p>
    <w:p w:rsidR="00191C22" w:rsidRDefault="00191C22">
      <w:pPr>
        <w:pStyle w:val="ConsPlusNormal"/>
        <w:jc w:val="both"/>
      </w:pPr>
      <w:r>
        <w:t>(</w:t>
      </w:r>
      <w:proofErr w:type="gramStart"/>
      <w:r>
        <w:t>часть</w:t>
      </w:r>
      <w:proofErr w:type="gramEnd"/>
      <w:r>
        <w:t xml:space="preserve"> 9 введена </w:t>
      </w:r>
      <w:hyperlink r:id="rId72">
        <w:r>
          <w:rPr>
            <w:color w:val="0000FF"/>
          </w:rPr>
          <w:t>Законом</w:t>
        </w:r>
      </w:hyperlink>
      <w:r>
        <w:t xml:space="preserve"> Томской области от 08.11.2024 N 112-ОЗ)</w:t>
      </w:r>
    </w:p>
    <w:p w:rsidR="00191C22" w:rsidRDefault="00191C22">
      <w:pPr>
        <w:pStyle w:val="ConsPlusNormal"/>
        <w:spacing w:before="220"/>
        <w:ind w:firstLine="540"/>
        <w:jc w:val="both"/>
      </w:pPr>
      <w:r>
        <w:t xml:space="preserve">10. В случае если по итогам налогового периода организация или индивидуальный предприниматель не выполняет предусмотренные настоящей статьей условия применения пониженных налоговых ставок по налогу, взимаемому в связи с применением упрощенной системы налогообложения, установленных </w:t>
      </w:r>
      <w:hyperlink w:anchor="P34">
        <w:r>
          <w:rPr>
            <w:color w:val="0000FF"/>
          </w:rPr>
          <w:t>пунктами 1</w:t>
        </w:r>
      </w:hyperlink>
      <w:r>
        <w:t xml:space="preserve">, </w:t>
      </w:r>
      <w:hyperlink w:anchor="P37">
        <w:r>
          <w:rPr>
            <w:color w:val="0000FF"/>
          </w:rPr>
          <w:t>1.1</w:t>
        </w:r>
      </w:hyperlink>
      <w:r>
        <w:t xml:space="preserve"> - </w:t>
      </w:r>
      <w:hyperlink w:anchor="P47">
        <w:r>
          <w:rPr>
            <w:color w:val="0000FF"/>
          </w:rPr>
          <w:t>1.5 части 1</w:t>
        </w:r>
      </w:hyperlink>
      <w:r>
        <w:t xml:space="preserve"> настоящей статьи, сумма налога за такой налоговый период подлежит исчислению с применением налоговой ставки, установленной </w:t>
      </w:r>
      <w:hyperlink w:anchor="P50">
        <w:r>
          <w:rPr>
            <w:color w:val="0000FF"/>
          </w:rPr>
          <w:t>пунктом 3 части 1</w:t>
        </w:r>
      </w:hyperlink>
      <w:r>
        <w:t xml:space="preserve"> настоящей статьи, и уплате в бюджет в установленные </w:t>
      </w:r>
      <w:hyperlink r:id="rId73">
        <w:r>
          <w:rPr>
            <w:color w:val="0000FF"/>
          </w:rPr>
          <w:t>статьей 346.21</w:t>
        </w:r>
      </w:hyperlink>
      <w:r>
        <w:t xml:space="preserve"> Налогового кодекса Российской Федерации сроки уплаты налога (авансового платежа по налогу) с начислением пени за каждый календарный день просрочки исполнения обязанности по уплате налога с учетом совокупной обязанности по уплате налогов.</w:t>
      </w:r>
    </w:p>
    <w:p w:rsidR="00191C22" w:rsidRDefault="00191C22">
      <w:pPr>
        <w:pStyle w:val="ConsPlusNormal"/>
        <w:jc w:val="both"/>
      </w:pPr>
      <w:r>
        <w:t>(</w:t>
      </w:r>
      <w:proofErr w:type="gramStart"/>
      <w:r>
        <w:t>часть</w:t>
      </w:r>
      <w:proofErr w:type="gramEnd"/>
      <w:r>
        <w:t xml:space="preserve"> 10 введена </w:t>
      </w:r>
      <w:hyperlink r:id="rId74">
        <w:r>
          <w:rPr>
            <w:color w:val="0000FF"/>
          </w:rPr>
          <w:t>Законом</w:t>
        </w:r>
      </w:hyperlink>
      <w:r>
        <w:t xml:space="preserve"> Томской области от 08.11.2024 N 112-ОЗ)</w:t>
      </w:r>
    </w:p>
    <w:p w:rsidR="00191C22" w:rsidRDefault="00191C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C22" w:rsidRDefault="00191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C22" w:rsidRDefault="00191C22">
            <w:pPr>
              <w:pStyle w:val="ConsPlusNormal"/>
              <w:jc w:val="both"/>
            </w:pPr>
            <w:r>
              <w:rPr>
                <w:color w:val="392C69"/>
              </w:rPr>
              <w:t xml:space="preserve">Положения ст. 1.1 (в редакции Законов Томской области от 15.05.2015 </w:t>
            </w:r>
            <w:hyperlink r:id="rId75">
              <w:r>
                <w:rPr>
                  <w:color w:val="0000FF"/>
                </w:rPr>
                <w:t>N 48-ОЗ</w:t>
              </w:r>
            </w:hyperlink>
            <w:r>
              <w:rPr>
                <w:color w:val="392C69"/>
              </w:rPr>
              <w:t xml:space="preserve"> (ред. 02.10.2024), от 12.11.2015 </w:t>
            </w:r>
            <w:hyperlink r:id="rId76">
              <w:r>
                <w:rPr>
                  <w:color w:val="0000FF"/>
                </w:rPr>
                <w:t>N 174-ОЗ</w:t>
              </w:r>
            </w:hyperlink>
            <w:r>
              <w:rPr>
                <w:color w:val="392C69"/>
              </w:rPr>
              <w:t xml:space="preserve"> (ред. 02.10.2024), от 29.11.2016 </w:t>
            </w:r>
            <w:hyperlink r:id="rId77">
              <w:r>
                <w:rPr>
                  <w:color w:val="0000FF"/>
                </w:rPr>
                <w:t>N 136-ОЗ</w:t>
              </w:r>
            </w:hyperlink>
            <w:r>
              <w:rPr>
                <w:color w:val="392C69"/>
              </w:rPr>
              <w:t xml:space="preserve"> (ред. 02.10.2024)) не применяются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91C22" w:rsidRDefault="00191C22">
            <w:pPr>
              <w:pStyle w:val="ConsPlusNormal"/>
            </w:pPr>
          </w:p>
        </w:tc>
      </w:tr>
    </w:tbl>
    <w:p w:rsidR="00191C22" w:rsidRDefault="00191C22">
      <w:pPr>
        <w:pStyle w:val="ConsPlusTitle"/>
        <w:spacing w:before="280"/>
        <w:ind w:firstLine="540"/>
        <w:jc w:val="both"/>
        <w:outlineLvl w:val="0"/>
      </w:pPr>
      <w:r>
        <w:t>Статья 1.1</w:t>
      </w:r>
    </w:p>
    <w:p w:rsidR="00191C22" w:rsidRDefault="00191C22">
      <w:pPr>
        <w:pStyle w:val="ConsPlusNormal"/>
        <w:ind w:firstLine="540"/>
        <w:jc w:val="both"/>
      </w:pPr>
    </w:p>
    <w:p w:rsidR="00191C22" w:rsidRDefault="00191C22">
      <w:pPr>
        <w:pStyle w:val="ConsPlusNormal"/>
        <w:ind w:firstLine="540"/>
        <w:jc w:val="both"/>
      </w:pPr>
      <w:r>
        <w:t>(</w:t>
      </w:r>
      <w:proofErr w:type="gramStart"/>
      <w:r>
        <w:t>введена</w:t>
      </w:r>
      <w:proofErr w:type="gramEnd"/>
      <w:r>
        <w:t xml:space="preserve"> </w:t>
      </w:r>
      <w:hyperlink r:id="rId78">
        <w:r>
          <w:rPr>
            <w:color w:val="0000FF"/>
          </w:rPr>
          <w:t>Законом</w:t>
        </w:r>
      </w:hyperlink>
      <w:r>
        <w:t xml:space="preserve"> Томской области от 15.05.2015 N 48-ОЗ)</w:t>
      </w:r>
    </w:p>
    <w:p w:rsidR="00191C22" w:rsidRDefault="00191C22">
      <w:pPr>
        <w:pStyle w:val="ConsPlusNormal"/>
        <w:jc w:val="both"/>
      </w:pPr>
    </w:p>
    <w:p w:rsidR="00191C22" w:rsidRDefault="00191C22">
      <w:pPr>
        <w:pStyle w:val="ConsPlusNormal"/>
        <w:ind w:firstLine="540"/>
        <w:jc w:val="both"/>
      </w:pPr>
      <w:bookmarkStart w:id="12" w:name="P96"/>
      <w:bookmarkEnd w:id="12"/>
      <w:r>
        <w:t xml:space="preserve">1. Налоговая ставка при применении упрощенной системы налогообложения на территории Томской области устанавливается в соответствии с </w:t>
      </w:r>
      <w:hyperlink r:id="rId79">
        <w:r>
          <w:rPr>
            <w:color w:val="0000FF"/>
          </w:rPr>
          <w:t>пунктом 4 статьи 346.20</w:t>
        </w:r>
      </w:hyperlink>
      <w:r>
        <w:t xml:space="preserve"> Налогового кодекса Российской Федерации в размере 0 процентов для налогоплательщиков - индивидуальных предпринимателей, впервые зарегистрированных после вступления в силу настоящего Закона и </w:t>
      </w:r>
      <w:r>
        <w:lastRenderedPageBreak/>
        <w:t>осуществляющих предпринимательскую деятельность в производственной, социальной и (или) научной сферах, а также в сфере бытовых услуг населению и услуг по предоставлению мест для временного проживания.</w:t>
      </w:r>
    </w:p>
    <w:p w:rsidR="00191C22" w:rsidRDefault="00191C22">
      <w:pPr>
        <w:pStyle w:val="ConsPlusNormal"/>
        <w:jc w:val="both"/>
      </w:pPr>
      <w:r>
        <w:t>(</w:t>
      </w:r>
      <w:proofErr w:type="gramStart"/>
      <w:r>
        <w:t>в</w:t>
      </w:r>
      <w:proofErr w:type="gramEnd"/>
      <w:r>
        <w:t xml:space="preserve"> ред. </w:t>
      </w:r>
      <w:hyperlink r:id="rId80">
        <w:r>
          <w:rPr>
            <w:color w:val="0000FF"/>
          </w:rPr>
          <w:t>Закона</w:t>
        </w:r>
      </w:hyperlink>
      <w:r>
        <w:t xml:space="preserve"> Томской области от 08.06.2020 N 70-ОЗ)</w:t>
      </w:r>
    </w:p>
    <w:p w:rsidR="00191C22" w:rsidRDefault="00191C22">
      <w:pPr>
        <w:pStyle w:val="ConsPlusNormal"/>
        <w:spacing w:before="220"/>
        <w:ind w:firstLine="540"/>
        <w:jc w:val="both"/>
      </w:pPr>
      <w:r>
        <w:t>В целях настоящего Закона к видам предпринимательской деятельности в производственной, социальной и научной сферах, а также в сфере бытовых услуг населению, в отношении которых устанавливается налоговая ставка в размере 0 процентов при применении упрощенной системы налогообложения на территории Томской области, относятся следующие виды предпринимательской деятельности:</w:t>
      </w:r>
    </w:p>
    <w:p w:rsidR="00191C22" w:rsidRDefault="00191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91C22">
        <w:tc>
          <w:tcPr>
            <w:tcW w:w="4535" w:type="dxa"/>
            <w:vAlign w:val="center"/>
          </w:tcPr>
          <w:p w:rsidR="00191C22" w:rsidRDefault="00191C22">
            <w:pPr>
              <w:pStyle w:val="ConsPlusNormal"/>
              <w:jc w:val="center"/>
            </w:pPr>
            <w:r>
              <w:t xml:space="preserve">Виды предпринимательской деятельности в соответствии с Общероссийским </w:t>
            </w:r>
            <w:hyperlink r:id="rId81">
              <w:r>
                <w:rPr>
                  <w:color w:val="0000FF"/>
                </w:rPr>
                <w:t>классификатором</w:t>
              </w:r>
            </w:hyperlink>
            <w:r>
              <w:t xml:space="preserve"> видов экономической деятельности (ОКВЭД) ОК 029-2001 (КДЕС Ред. 1)</w:t>
            </w:r>
          </w:p>
        </w:tc>
        <w:tc>
          <w:tcPr>
            <w:tcW w:w="4535" w:type="dxa"/>
            <w:vAlign w:val="center"/>
          </w:tcPr>
          <w:p w:rsidR="00191C22" w:rsidRDefault="00191C22">
            <w:pPr>
              <w:pStyle w:val="ConsPlusNormal"/>
              <w:jc w:val="center"/>
            </w:pPr>
            <w:r>
              <w:t xml:space="preserve">Виды предпринимательской деятельности в соответствии с Общероссийским </w:t>
            </w:r>
            <w:hyperlink r:id="rId82">
              <w:r>
                <w:rPr>
                  <w:color w:val="0000FF"/>
                </w:rPr>
                <w:t>классификатором</w:t>
              </w:r>
            </w:hyperlink>
            <w:r>
              <w:t xml:space="preserve"> видов экономической деятельности (ОКВЭД2) ОК 029-2014 (КДЕС Ред. 2)</w:t>
            </w:r>
          </w:p>
        </w:tc>
      </w:tr>
      <w:tr w:rsidR="00191C22">
        <w:tc>
          <w:tcPr>
            <w:tcW w:w="4535" w:type="dxa"/>
          </w:tcPr>
          <w:p w:rsidR="00191C22" w:rsidRDefault="00191C22">
            <w:pPr>
              <w:pStyle w:val="ConsPlusNormal"/>
            </w:pPr>
            <w:proofErr w:type="gramStart"/>
            <w:r>
              <w:t>сельское</w:t>
            </w:r>
            <w:proofErr w:type="gramEnd"/>
            <w:r>
              <w:t xml:space="preserve"> хозяйство, охота и предоставление услуг в этих областях</w:t>
            </w:r>
          </w:p>
        </w:tc>
        <w:tc>
          <w:tcPr>
            <w:tcW w:w="4535" w:type="dxa"/>
          </w:tcPr>
          <w:p w:rsidR="00191C22" w:rsidRDefault="00191C22">
            <w:pPr>
              <w:pStyle w:val="ConsPlusNormal"/>
            </w:pPr>
            <w:proofErr w:type="gramStart"/>
            <w:r>
              <w:t>растениеводство</w:t>
            </w:r>
            <w:proofErr w:type="gramEnd"/>
            <w:r>
              <w:t xml:space="preserve"> и животноводство, охота и предоставление соответствующих услуг в этих областях</w:t>
            </w:r>
          </w:p>
        </w:tc>
      </w:tr>
      <w:tr w:rsidR="00191C22">
        <w:tc>
          <w:tcPr>
            <w:tcW w:w="4535" w:type="dxa"/>
          </w:tcPr>
          <w:p w:rsidR="00191C22" w:rsidRDefault="00191C22">
            <w:pPr>
              <w:pStyle w:val="ConsPlusNormal"/>
            </w:pPr>
            <w:proofErr w:type="gramStart"/>
            <w:r>
              <w:t>сбор</w:t>
            </w:r>
            <w:proofErr w:type="gramEnd"/>
            <w:r>
              <w:t xml:space="preserve"> лесных грибов и трюфелей</w:t>
            </w:r>
          </w:p>
        </w:tc>
        <w:tc>
          <w:tcPr>
            <w:tcW w:w="4535" w:type="dxa"/>
            <w:vMerge w:val="restart"/>
          </w:tcPr>
          <w:p w:rsidR="00191C22" w:rsidRDefault="00191C22">
            <w:pPr>
              <w:pStyle w:val="ConsPlusNormal"/>
            </w:pPr>
            <w:proofErr w:type="gramStart"/>
            <w:r>
              <w:t>сбор</w:t>
            </w:r>
            <w:proofErr w:type="gramEnd"/>
            <w:r>
              <w:t xml:space="preserve"> и заготовка пищевых лесных ресурсов, недревесных лесных ресурсов и лекарственных растений</w:t>
            </w:r>
          </w:p>
        </w:tc>
      </w:tr>
      <w:tr w:rsidR="00191C22">
        <w:tc>
          <w:tcPr>
            <w:tcW w:w="4535" w:type="dxa"/>
          </w:tcPr>
          <w:p w:rsidR="00191C22" w:rsidRDefault="00191C22">
            <w:pPr>
              <w:pStyle w:val="ConsPlusNormal"/>
            </w:pPr>
            <w:proofErr w:type="gramStart"/>
            <w:r>
              <w:t>сбор</w:t>
            </w:r>
            <w:proofErr w:type="gramEnd"/>
            <w:r>
              <w:t xml:space="preserve"> дикорастущих плодов, ягод и орехов</w:t>
            </w:r>
          </w:p>
        </w:tc>
        <w:tc>
          <w:tcPr>
            <w:tcW w:w="4535" w:type="dxa"/>
            <w:vMerge/>
          </w:tcPr>
          <w:p w:rsidR="00191C22" w:rsidRDefault="00191C22">
            <w:pPr>
              <w:pStyle w:val="ConsPlusNormal"/>
            </w:pPr>
          </w:p>
        </w:tc>
      </w:tr>
      <w:tr w:rsidR="00191C22">
        <w:tc>
          <w:tcPr>
            <w:tcW w:w="4535" w:type="dxa"/>
          </w:tcPr>
          <w:p w:rsidR="00191C22" w:rsidRDefault="00191C22">
            <w:pPr>
              <w:pStyle w:val="ConsPlusNormal"/>
            </w:pPr>
            <w:proofErr w:type="gramStart"/>
            <w:r>
              <w:t>сбор</w:t>
            </w:r>
            <w:proofErr w:type="gramEnd"/>
            <w:r>
              <w:t xml:space="preserve"> дикорастущих и недревесных лесопродуктов</w:t>
            </w:r>
          </w:p>
        </w:tc>
        <w:tc>
          <w:tcPr>
            <w:tcW w:w="4535" w:type="dxa"/>
            <w:vMerge/>
          </w:tcPr>
          <w:p w:rsidR="00191C22" w:rsidRDefault="00191C22">
            <w:pPr>
              <w:pStyle w:val="ConsPlusNormal"/>
            </w:pPr>
          </w:p>
        </w:tc>
      </w:tr>
      <w:tr w:rsidR="00191C22">
        <w:tc>
          <w:tcPr>
            <w:tcW w:w="4535" w:type="dxa"/>
          </w:tcPr>
          <w:p w:rsidR="00191C22" w:rsidRDefault="00191C22">
            <w:pPr>
              <w:pStyle w:val="ConsPlusNormal"/>
            </w:pPr>
            <w:proofErr w:type="gramStart"/>
            <w:r>
              <w:t>рыболовство</w:t>
            </w:r>
            <w:proofErr w:type="gramEnd"/>
            <w:r>
              <w:t>, рыбоводство и предоставление услуг в этих областях</w:t>
            </w:r>
          </w:p>
        </w:tc>
        <w:tc>
          <w:tcPr>
            <w:tcW w:w="4535" w:type="dxa"/>
          </w:tcPr>
          <w:p w:rsidR="00191C22" w:rsidRDefault="00191C22">
            <w:pPr>
              <w:pStyle w:val="ConsPlusNormal"/>
            </w:pPr>
            <w:proofErr w:type="gramStart"/>
            <w:r>
              <w:t>рыболовство</w:t>
            </w:r>
            <w:proofErr w:type="gramEnd"/>
            <w:r>
              <w:t xml:space="preserve"> и рыбоводство</w:t>
            </w:r>
          </w:p>
        </w:tc>
      </w:tr>
      <w:tr w:rsidR="00191C22">
        <w:tc>
          <w:tcPr>
            <w:tcW w:w="4535" w:type="dxa"/>
          </w:tcPr>
          <w:p w:rsidR="00191C22" w:rsidRDefault="00191C22">
            <w:pPr>
              <w:pStyle w:val="ConsPlusNormal"/>
            </w:pPr>
            <w:proofErr w:type="gramStart"/>
            <w:r>
              <w:t>производство</w:t>
            </w:r>
            <w:proofErr w:type="gramEnd"/>
            <w:r>
              <w:t xml:space="preserve"> пищевых продуктов, включая напитки</w:t>
            </w:r>
          </w:p>
        </w:tc>
        <w:tc>
          <w:tcPr>
            <w:tcW w:w="4535" w:type="dxa"/>
          </w:tcPr>
          <w:p w:rsidR="00191C22" w:rsidRDefault="00191C22">
            <w:pPr>
              <w:pStyle w:val="ConsPlusNormal"/>
            </w:pPr>
            <w:proofErr w:type="gramStart"/>
            <w:r>
              <w:t>производство</w:t>
            </w:r>
            <w:proofErr w:type="gramEnd"/>
            <w:r>
              <w:t xml:space="preserve"> пищевых продуктов</w:t>
            </w:r>
          </w:p>
        </w:tc>
      </w:tr>
      <w:tr w:rsidR="00191C22">
        <w:tc>
          <w:tcPr>
            <w:tcW w:w="4535" w:type="dxa"/>
          </w:tcPr>
          <w:p w:rsidR="00191C22" w:rsidRDefault="00191C22">
            <w:pPr>
              <w:pStyle w:val="ConsPlusNormal"/>
            </w:pPr>
            <w:proofErr w:type="gramStart"/>
            <w:r>
              <w:t>производство</w:t>
            </w:r>
            <w:proofErr w:type="gramEnd"/>
            <w:r>
              <w:t xml:space="preserve"> минеральных вод и других безалкогольных напитков</w:t>
            </w:r>
          </w:p>
        </w:tc>
        <w:tc>
          <w:tcPr>
            <w:tcW w:w="4535" w:type="dxa"/>
          </w:tcPr>
          <w:p w:rsidR="00191C22" w:rsidRDefault="00191C22">
            <w:pPr>
              <w:pStyle w:val="ConsPlusNormal"/>
            </w:pPr>
            <w:proofErr w:type="gramStart"/>
            <w:r>
              <w:t>производство</w:t>
            </w:r>
            <w:proofErr w:type="gramEnd"/>
            <w:r>
              <w:t xml:space="preserve"> безалкогольных напитков; производство минеральных вод и прочих питьевых вод в бутылках</w:t>
            </w:r>
          </w:p>
        </w:tc>
      </w:tr>
      <w:tr w:rsidR="00191C22">
        <w:tc>
          <w:tcPr>
            <w:tcW w:w="4535" w:type="dxa"/>
          </w:tcPr>
          <w:p w:rsidR="00191C22" w:rsidRDefault="00191C22">
            <w:pPr>
              <w:pStyle w:val="ConsPlusNormal"/>
            </w:pPr>
            <w:proofErr w:type="gramStart"/>
            <w:r>
              <w:t>текстильное</w:t>
            </w:r>
            <w:proofErr w:type="gramEnd"/>
            <w:r>
              <w:t xml:space="preserve"> производство</w:t>
            </w:r>
          </w:p>
        </w:tc>
        <w:tc>
          <w:tcPr>
            <w:tcW w:w="4535" w:type="dxa"/>
          </w:tcPr>
          <w:p w:rsidR="00191C22" w:rsidRDefault="00191C22">
            <w:pPr>
              <w:pStyle w:val="ConsPlusNormal"/>
            </w:pPr>
            <w:proofErr w:type="gramStart"/>
            <w:r>
              <w:t>производство</w:t>
            </w:r>
            <w:proofErr w:type="gramEnd"/>
            <w:r>
              <w:t xml:space="preserve"> текстильных изделий</w:t>
            </w:r>
          </w:p>
        </w:tc>
      </w:tr>
      <w:tr w:rsidR="00191C22">
        <w:tc>
          <w:tcPr>
            <w:tcW w:w="4535" w:type="dxa"/>
          </w:tcPr>
          <w:p w:rsidR="00191C22" w:rsidRDefault="00191C22">
            <w:pPr>
              <w:pStyle w:val="ConsPlusNormal"/>
            </w:pPr>
            <w:proofErr w:type="gramStart"/>
            <w:r>
              <w:t>производство</w:t>
            </w:r>
            <w:proofErr w:type="gramEnd"/>
            <w:r>
              <w:t xml:space="preserve"> одежды; выделка и крашение меха</w:t>
            </w:r>
          </w:p>
        </w:tc>
        <w:tc>
          <w:tcPr>
            <w:tcW w:w="4535" w:type="dxa"/>
          </w:tcPr>
          <w:p w:rsidR="00191C22" w:rsidRDefault="00191C22">
            <w:pPr>
              <w:pStyle w:val="ConsPlusNormal"/>
            </w:pPr>
            <w:proofErr w:type="gramStart"/>
            <w:r>
              <w:t>производство</w:t>
            </w:r>
            <w:proofErr w:type="gramEnd"/>
            <w:r>
              <w:t xml:space="preserve"> одежды</w:t>
            </w:r>
          </w:p>
        </w:tc>
      </w:tr>
      <w:tr w:rsidR="00191C22">
        <w:tc>
          <w:tcPr>
            <w:tcW w:w="4535" w:type="dxa"/>
          </w:tcPr>
          <w:p w:rsidR="00191C22" w:rsidRDefault="00191C22">
            <w:pPr>
              <w:pStyle w:val="ConsPlusNormal"/>
            </w:pPr>
            <w:proofErr w:type="gramStart"/>
            <w:r>
              <w:t>производство</w:t>
            </w:r>
            <w:proofErr w:type="gramEnd"/>
            <w:r>
              <w:t xml:space="preserve"> кожи, изделий из кожи и производство обуви</w:t>
            </w:r>
          </w:p>
        </w:tc>
        <w:tc>
          <w:tcPr>
            <w:tcW w:w="4535" w:type="dxa"/>
          </w:tcPr>
          <w:p w:rsidR="00191C22" w:rsidRDefault="00191C22">
            <w:pPr>
              <w:pStyle w:val="ConsPlusNormal"/>
            </w:pPr>
            <w:proofErr w:type="gramStart"/>
            <w:r>
              <w:t>производство</w:t>
            </w:r>
            <w:proofErr w:type="gramEnd"/>
            <w:r>
              <w:t xml:space="preserve"> кожи и изделий из кожи</w:t>
            </w:r>
          </w:p>
        </w:tc>
      </w:tr>
      <w:tr w:rsidR="00191C22">
        <w:tc>
          <w:tcPr>
            <w:tcW w:w="4535" w:type="dxa"/>
          </w:tcPr>
          <w:p w:rsidR="00191C22" w:rsidRDefault="00191C22">
            <w:pPr>
              <w:pStyle w:val="ConsPlusNormal"/>
            </w:pPr>
            <w:proofErr w:type="gramStart"/>
            <w:r>
              <w:t>обработка</w:t>
            </w:r>
            <w:proofErr w:type="gramEnd"/>
            <w:r>
              <w:t xml:space="preserve"> древесины и производство изделий из дерева и пробки, кроме мебели</w:t>
            </w:r>
          </w:p>
        </w:tc>
        <w:tc>
          <w:tcPr>
            <w:tcW w:w="4535" w:type="dxa"/>
          </w:tcPr>
          <w:p w:rsidR="00191C22" w:rsidRDefault="00191C22">
            <w:pPr>
              <w:pStyle w:val="ConsPlusNormal"/>
            </w:pPr>
            <w:proofErr w:type="gramStart"/>
            <w:r>
              <w:t>обработка</w:t>
            </w:r>
            <w:proofErr w:type="gramEnd"/>
            <w:r>
              <w:t xml:space="preserve"> древесины и производство изделий из дерева и пробки, кроме мебели, производство изделий из соломки и материалов для плетения</w:t>
            </w:r>
          </w:p>
        </w:tc>
      </w:tr>
      <w:tr w:rsidR="00191C22">
        <w:tc>
          <w:tcPr>
            <w:tcW w:w="4535" w:type="dxa"/>
          </w:tcPr>
          <w:p w:rsidR="00191C22" w:rsidRDefault="00191C22">
            <w:pPr>
              <w:pStyle w:val="ConsPlusNormal"/>
            </w:pPr>
            <w:proofErr w:type="gramStart"/>
            <w:r>
              <w:t>производство</w:t>
            </w:r>
            <w:proofErr w:type="gramEnd"/>
            <w:r>
              <w:t xml:space="preserve"> целлюлозы, древесной массы, бумаги, картона и изделий из них</w:t>
            </w:r>
          </w:p>
        </w:tc>
        <w:tc>
          <w:tcPr>
            <w:tcW w:w="4535" w:type="dxa"/>
          </w:tcPr>
          <w:p w:rsidR="00191C22" w:rsidRDefault="00191C22">
            <w:pPr>
              <w:pStyle w:val="ConsPlusNormal"/>
            </w:pPr>
            <w:proofErr w:type="gramStart"/>
            <w:r>
              <w:t>производство</w:t>
            </w:r>
            <w:proofErr w:type="gramEnd"/>
            <w:r>
              <w:t xml:space="preserve"> бумаги и бумажных изделий</w:t>
            </w:r>
          </w:p>
        </w:tc>
      </w:tr>
      <w:tr w:rsidR="00191C22">
        <w:tc>
          <w:tcPr>
            <w:tcW w:w="4535" w:type="dxa"/>
          </w:tcPr>
          <w:p w:rsidR="00191C22" w:rsidRDefault="00191C22">
            <w:pPr>
              <w:pStyle w:val="ConsPlusNormal"/>
            </w:pPr>
            <w:proofErr w:type="gramStart"/>
            <w:r>
              <w:t>издательская</w:t>
            </w:r>
            <w:proofErr w:type="gramEnd"/>
            <w:r>
              <w:t xml:space="preserve"> и полиграфическая деятельность, тиражирование записанных </w:t>
            </w:r>
            <w:r>
              <w:lastRenderedPageBreak/>
              <w:t>носителей информации</w:t>
            </w:r>
          </w:p>
        </w:tc>
        <w:tc>
          <w:tcPr>
            <w:tcW w:w="4535" w:type="dxa"/>
          </w:tcPr>
          <w:p w:rsidR="00191C22" w:rsidRDefault="00191C22">
            <w:pPr>
              <w:pStyle w:val="ConsPlusNormal"/>
            </w:pPr>
            <w:proofErr w:type="gramStart"/>
            <w:r>
              <w:lastRenderedPageBreak/>
              <w:t>деятельность</w:t>
            </w:r>
            <w:proofErr w:type="gramEnd"/>
            <w:r>
              <w:t xml:space="preserve"> полиграфическая и копирование носителей информации</w:t>
            </w:r>
          </w:p>
        </w:tc>
      </w:tr>
      <w:tr w:rsidR="00191C22">
        <w:tc>
          <w:tcPr>
            <w:tcW w:w="4535" w:type="dxa"/>
          </w:tcPr>
          <w:p w:rsidR="00191C22" w:rsidRDefault="00191C22">
            <w:pPr>
              <w:pStyle w:val="ConsPlusNormal"/>
            </w:pPr>
            <w:proofErr w:type="gramStart"/>
            <w:r>
              <w:lastRenderedPageBreak/>
              <w:t>химическое</w:t>
            </w:r>
            <w:proofErr w:type="gramEnd"/>
            <w:r>
              <w:t xml:space="preserve"> производство</w:t>
            </w:r>
          </w:p>
        </w:tc>
        <w:tc>
          <w:tcPr>
            <w:tcW w:w="4535" w:type="dxa"/>
          </w:tcPr>
          <w:p w:rsidR="00191C22" w:rsidRDefault="00191C22">
            <w:pPr>
              <w:pStyle w:val="ConsPlusNormal"/>
            </w:pPr>
            <w:proofErr w:type="gramStart"/>
            <w:r>
              <w:t>производство</w:t>
            </w:r>
            <w:proofErr w:type="gramEnd"/>
            <w:r>
              <w:t xml:space="preserve"> химических веществ и химических продуктов</w:t>
            </w:r>
          </w:p>
        </w:tc>
      </w:tr>
      <w:tr w:rsidR="00191C22">
        <w:tc>
          <w:tcPr>
            <w:tcW w:w="4535" w:type="dxa"/>
          </w:tcPr>
          <w:p w:rsidR="00191C22" w:rsidRDefault="00191C22">
            <w:pPr>
              <w:pStyle w:val="ConsPlusNormal"/>
            </w:pPr>
            <w:proofErr w:type="gramStart"/>
            <w:r>
              <w:t>производство</w:t>
            </w:r>
            <w:proofErr w:type="gramEnd"/>
            <w:r>
              <w:t xml:space="preserve"> фармацевтической продукции</w:t>
            </w:r>
          </w:p>
        </w:tc>
        <w:tc>
          <w:tcPr>
            <w:tcW w:w="4535" w:type="dxa"/>
          </w:tcPr>
          <w:p w:rsidR="00191C22" w:rsidRDefault="00191C22">
            <w:pPr>
              <w:pStyle w:val="ConsPlusNormal"/>
            </w:pPr>
            <w:proofErr w:type="gramStart"/>
            <w:r>
              <w:t>производство</w:t>
            </w:r>
            <w:proofErr w:type="gramEnd"/>
            <w:r>
              <w:t xml:space="preserve"> лекарственных средств и материалов, применяемых в медицинских целях</w:t>
            </w:r>
          </w:p>
        </w:tc>
      </w:tr>
      <w:tr w:rsidR="00191C22">
        <w:tc>
          <w:tcPr>
            <w:tcW w:w="4535" w:type="dxa"/>
          </w:tcPr>
          <w:p w:rsidR="00191C22" w:rsidRDefault="00191C22">
            <w:pPr>
              <w:pStyle w:val="ConsPlusNormal"/>
            </w:pPr>
            <w:proofErr w:type="gramStart"/>
            <w:r>
              <w:t>производство</w:t>
            </w:r>
            <w:proofErr w:type="gramEnd"/>
            <w:r>
              <w:t xml:space="preserve"> резиновых и пластмассовых изделий</w:t>
            </w:r>
          </w:p>
        </w:tc>
        <w:tc>
          <w:tcPr>
            <w:tcW w:w="4535" w:type="dxa"/>
          </w:tcPr>
          <w:p w:rsidR="00191C22" w:rsidRDefault="00191C22">
            <w:pPr>
              <w:pStyle w:val="ConsPlusNormal"/>
            </w:pPr>
            <w:proofErr w:type="gramStart"/>
            <w:r>
              <w:t>производство</w:t>
            </w:r>
            <w:proofErr w:type="gramEnd"/>
            <w:r>
              <w:t xml:space="preserve"> резиновых и пластмассовых изделий</w:t>
            </w:r>
          </w:p>
        </w:tc>
      </w:tr>
      <w:tr w:rsidR="00191C22">
        <w:tc>
          <w:tcPr>
            <w:tcW w:w="4535" w:type="dxa"/>
          </w:tcPr>
          <w:p w:rsidR="00191C22" w:rsidRDefault="00191C22">
            <w:pPr>
              <w:pStyle w:val="ConsPlusNormal"/>
            </w:pPr>
            <w:proofErr w:type="gramStart"/>
            <w:r>
              <w:t>производство</w:t>
            </w:r>
            <w:proofErr w:type="gramEnd"/>
            <w:r>
              <w:t xml:space="preserve"> прочих неметаллических минеральных продуктов</w:t>
            </w:r>
          </w:p>
        </w:tc>
        <w:tc>
          <w:tcPr>
            <w:tcW w:w="4535" w:type="dxa"/>
          </w:tcPr>
          <w:p w:rsidR="00191C22" w:rsidRDefault="00191C22">
            <w:pPr>
              <w:pStyle w:val="ConsPlusNormal"/>
            </w:pPr>
            <w:proofErr w:type="gramStart"/>
            <w:r>
              <w:t>производство</w:t>
            </w:r>
            <w:proofErr w:type="gramEnd"/>
            <w:r>
              <w:t xml:space="preserve"> прочей неметаллической минеральной продукции</w:t>
            </w:r>
          </w:p>
        </w:tc>
      </w:tr>
      <w:tr w:rsidR="00191C22">
        <w:tc>
          <w:tcPr>
            <w:tcW w:w="4535" w:type="dxa"/>
          </w:tcPr>
          <w:p w:rsidR="00191C22" w:rsidRDefault="00191C22">
            <w:pPr>
              <w:pStyle w:val="ConsPlusNormal"/>
            </w:pPr>
            <w:proofErr w:type="gramStart"/>
            <w:r>
              <w:t>металлургическое</w:t>
            </w:r>
            <w:proofErr w:type="gramEnd"/>
            <w:r>
              <w:t xml:space="preserve"> производство</w:t>
            </w:r>
          </w:p>
        </w:tc>
        <w:tc>
          <w:tcPr>
            <w:tcW w:w="4535" w:type="dxa"/>
          </w:tcPr>
          <w:p w:rsidR="00191C22" w:rsidRDefault="00191C22">
            <w:pPr>
              <w:pStyle w:val="ConsPlusNormal"/>
            </w:pPr>
            <w:proofErr w:type="gramStart"/>
            <w:r>
              <w:t>производство</w:t>
            </w:r>
            <w:proofErr w:type="gramEnd"/>
            <w:r>
              <w:t xml:space="preserve"> металлургическое</w:t>
            </w:r>
          </w:p>
        </w:tc>
      </w:tr>
      <w:tr w:rsidR="00191C22">
        <w:tc>
          <w:tcPr>
            <w:tcW w:w="4535" w:type="dxa"/>
          </w:tcPr>
          <w:p w:rsidR="00191C22" w:rsidRDefault="00191C22">
            <w:pPr>
              <w:pStyle w:val="ConsPlusNormal"/>
            </w:pPr>
            <w:proofErr w:type="gramStart"/>
            <w:r>
              <w:t>производство</w:t>
            </w:r>
            <w:proofErr w:type="gramEnd"/>
            <w:r>
              <w:t xml:space="preserve"> готовых металлических изделий</w:t>
            </w:r>
          </w:p>
        </w:tc>
        <w:tc>
          <w:tcPr>
            <w:tcW w:w="4535" w:type="dxa"/>
          </w:tcPr>
          <w:p w:rsidR="00191C22" w:rsidRDefault="00191C22">
            <w:pPr>
              <w:pStyle w:val="ConsPlusNormal"/>
            </w:pPr>
            <w:proofErr w:type="gramStart"/>
            <w:r>
              <w:t>производство</w:t>
            </w:r>
            <w:proofErr w:type="gramEnd"/>
            <w:r>
              <w:t xml:space="preserve"> готовых металлических изделий, кроме машин и оборудования</w:t>
            </w:r>
          </w:p>
        </w:tc>
      </w:tr>
      <w:tr w:rsidR="00191C22">
        <w:tc>
          <w:tcPr>
            <w:tcW w:w="4535" w:type="dxa"/>
          </w:tcPr>
          <w:p w:rsidR="00191C22" w:rsidRDefault="00191C22">
            <w:pPr>
              <w:pStyle w:val="ConsPlusNormal"/>
            </w:pPr>
            <w:proofErr w:type="gramStart"/>
            <w:r>
              <w:t>производство</w:t>
            </w:r>
            <w:proofErr w:type="gramEnd"/>
            <w:r>
              <w:t xml:space="preserve"> электрооборудования, электронного и оптического оборудования</w:t>
            </w:r>
          </w:p>
        </w:tc>
        <w:tc>
          <w:tcPr>
            <w:tcW w:w="4535" w:type="dxa"/>
          </w:tcPr>
          <w:p w:rsidR="00191C22" w:rsidRDefault="00191C22">
            <w:pPr>
              <w:pStyle w:val="ConsPlusNormal"/>
            </w:pPr>
            <w:proofErr w:type="gramStart"/>
            <w:r>
              <w:t>производство</w:t>
            </w:r>
            <w:proofErr w:type="gramEnd"/>
            <w:r>
              <w:t xml:space="preserve"> компьютеров, электронных и оптических изделий</w:t>
            </w:r>
          </w:p>
        </w:tc>
      </w:tr>
      <w:tr w:rsidR="00191C22">
        <w:tc>
          <w:tcPr>
            <w:tcW w:w="4535" w:type="dxa"/>
          </w:tcPr>
          <w:p w:rsidR="00191C22" w:rsidRDefault="00191C22">
            <w:pPr>
              <w:pStyle w:val="ConsPlusNormal"/>
            </w:pPr>
            <w:proofErr w:type="gramStart"/>
            <w:r>
              <w:t>производство</w:t>
            </w:r>
            <w:proofErr w:type="gramEnd"/>
            <w:r>
              <w:t xml:space="preserve"> электрических машин и электрооборудования</w:t>
            </w:r>
          </w:p>
        </w:tc>
        <w:tc>
          <w:tcPr>
            <w:tcW w:w="4535" w:type="dxa"/>
          </w:tcPr>
          <w:p w:rsidR="00191C22" w:rsidRDefault="00191C22">
            <w:pPr>
              <w:pStyle w:val="ConsPlusNormal"/>
            </w:pPr>
            <w:proofErr w:type="gramStart"/>
            <w:r>
              <w:t>производство</w:t>
            </w:r>
            <w:proofErr w:type="gramEnd"/>
            <w:r>
              <w:t xml:space="preserve"> электрического оборудования</w:t>
            </w:r>
          </w:p>
        </w:tc>
      </w:tr>
      <w:tr w:rsidR="00191C22">
        <w:tc>
          <w:tcPr>
            <w:tcW w:w="4535" w:type="dxa"/>
          </w:tcPr>
          <w:p w:rsidR="00191C22" w:rsidRDefault="00191C22">
            <w:pPr>
              <w:pStyle w:val="ConsPlusNormal"/>
            </w:pPr>
            <w:proofErr w:type="gramStart"/>
            <w:r>
              <w:t>производство</w:t>
            </w:r>
            <w:proofErr w:type="gramEnd"/>
            <w:r>
              <w:t xml:space="preserve"> машин и оборудования</w:t>
            </w:r>
          </w:p>
        </w:tc>
        <w:tc>
          <w:tcPr>
            <w:tcW w:w="4535" w:type="dxa"/>
          </w:tcPr>
          <w:p w:rsidR="00191C22" w:rsidRDefault="00191C22">
            <w:pPr>
              <w:pStyle w:val="ConsPlusNormal"/>
            </w:pPr>
            <w:proofErr w:type="gramStart"/>
            <w:r>
              <w:t>производство</w:t>
            </w:r>
            <w:proofErr w:type="gramEnd"/>
            <w:r>
              <w:t xml:space="preserve"> машин и оборудования, не включенных в другие группировки</w:t>
            </w:r>
          </w:p>
        </w:tc>
      </w:tr>
      <w:tr w:rsidR="00191C22">
        <w:tc>
          <w:tcPr>
            <w:tcW w:w="4535" w:type="dxa"/>
          </w:tcPr>
          <w:p w:rsidR="00191C22" w:rsidRDefault="00191C22">
            <w:pPr>
              <w:pStyle w:val="ConsPlusNormal"/>
            </w:pPr>
            <w:proofErr w:type="gramStart"/>
            <w:r>
              <w:t>производство</w:t>
            </w:r>
            <w:proofErr w:type="gramEnd"/>
            <w:r>
              <w:t xml:space="preserve"> автомобилей, прицепов и полуприцепов</w:t>
            </w:r>
          </w:p>
        </w:tc>
        <w:tc>
          <w:tcPr>
            <w:tcW w:w="4535" w:type="dxa"/>
          </w:tcPr>
          <w:p w:rsidR="00191C22" w:rsidRDefault="00191C22">
            <w:pPr>
              <w:pStyle w:val="ConsPlusNormal"/>
            </w:pPr>
            <w:proofErr w:type="gramStart"/>
            <w:r>
              <w:t>производство</w:t>
            </w:r>
            <w:proofErr w:type="gramEnd"/>
            <w:r>
              <w:t xml:space="preserve"> автотранспортных средств, прицепов и полуприцепов</w:t>
            </w:r>
          </w:p>
        </w:tc>
      </w:tr>
      <w:tr w:rsidR="00191C22">
        <w:tc>
          <w:tcPr>
            <w:tcW w:w="4535" w:type="dxa"/>
          </w:tcPr>
          <w:p w:rsidR="00191C22" w:rsidRDefault="00191C22">
            <w:pPr>
              <w:pStyle w:val="ConsPlusNormal"/>
            </w:pPr>
            <w:proofErr w:type="gramStart"/>
            <w:r>
              <w:t>производство</w:t>
            </w:r>
            <w:proofErr w:type="gramEnd"/>
            <w:r>
              <w:t xml:space="preserve"> судов, летательных и космических аппаратов и прочих транспортных средств</w:t>
            </w:r>
          </w:p>
        </w:tc>
        <w:tc>
          <w:tcPr>
            <w:tcW w:w="4535" w:type="dxa"/>
          </w:tcPr>
          <w:p w:rsidR="00191C22" w:rsidRDefault="00191C22">
            <w:pPr>
              <w:pStyle w:val="ConsPlusNormal"/>
            </w:pPr>
            <w:proofErr w:type="gramStart"/>
            <w:r>
              <w:t>производство</w:t>
            </w:r>
            <w:proofErr w:type="gramEnd"/>
            <w:r>
              <w:t xml:space="preserve"> прочих транспортных средств и оборудования</w:t>
            </w:r>
          </w:p>
        </w:tc>
      </w:tr>
      <w:tr w:rsidR="00191C22">
        <w:tc>
          <w:tcPr>
            <w:tcW w:w="4535" w:type="dxa"/>
          </w:tcPr>
          <w:p w:rsidR="00191C22" w:rsidRDefault="00191C22">
            <w:pPr>
              <w:pStyle w:val="ConsPlusNormal"/>
            </w:pPr>
            <w:proofErr w:type="gramStart"/>
            <w:r>
              <w:t>производство</w:t>
            </w:r>
            <w:proofErr w:type="gramEnd"/>
            <w:r>
              <w:t xml:space="preserve"> мебели и прочей продукции, не включенной в другие группировки</w:t>
            </w:r>
          </w:p>
        </w:tc>
        <w:tc>
          <w:tcPr>
            <w:tcW w:w="4535" w:type="dxa"/>
          </w:tcPr>
          <w:p w:rsidR="00191C22" w:rsidRDefault="00191C22">
            <w:pPr>
              <w:pStyle w:val="ConsPlusNormal"/>
            </w:pPr>
            <w:proofErr w:type="gramStart"/>
            <w:r>
              <w:t>производство</w:t>
            </w:r>
            <w:proofErr w:type="gramEnd"/>
            <w:r>
              <w:t xml:space="preserve"> мебели</w:t>
            </w:r>
          </w:p>
        </w:tc>
      </w:tr>
      <w:tr w:rsidR="00191C22">
        <w:tc>
          <w:tcPr>
            <w:tcW w:w="4535" w:type="dxa"/>
          </w:tcPr>
          <w:p w:rsidR="00191C22" w:rsidRDefault="00191C22">
            <w:pPr>
              <w:pStyle w:val="ConsPlusNormal"/>
            </w:pPr>
            <w:proofErr w:type="gramStart"/>
            <w:r>
              <w:t>производство</w:t>
            </w:r>
            <w:proofErr w:type="gramEnd"/>
            <w:r>
              <w:t xml:space="preserve"> мебели и прочей продукции, не включенной в другие группировки</w:t>
            </w:r>
          </w:p>
        </w:tc>
        <w:tc>
          <w:tcPr>
            <w:tcW w:w="4535" w:type="dxa"/>
          </w:tcPr>
          <w:p w:rsidR="00191C22" w:rsidRDefault="00191C22">
            <w:pPr>
              <w:pStyle w:val="ConsPlusNormal"/>
            </w:pPr>
            <w:proofErr w:type="gramStart"/>
            <w:r>
              <w:t>производство</w:t>
            </w:r>
            <w:proofErr w:type="gramEnd"/>
            <w:r>
              <w:t xml:space="preserve"> прочих готовых изделий</w:t>
            </w:r>
          </w:p>
        </w:tc>
      </w:tr>
      <w:tr w:rsidR="00191C22">
        <w:tc>
          <w:tcPr>
            <w:tcW w:w="4535" w:type="dxa"/>
          </w:tcPr>
          <w:p w:rsidR="00191C22" w:rsidRDefault="00191C22">
            <w:pPr>
              <w:pStyle w:val="ConsPlusNormal"/>
            </w:pPr>
            <w:proofErr w:type="gramStart"/>
            <w:r>
              <w:t>обработка</w:t>
            </w:r>
            <w:proofErr w:type="gramEnd"/>
            <w:r>
              <w:t xml:space="preserve"> вторичного сырья</w:t>
            </w:r>
          </w:p>
        </w:tc>
        <w:tc>
          <w:tcPr>
            <w:tcW w:w="4535" w:type="dxa"/>
          </w:tcPr>
          <w:p w:rsidR="00191C22" w:rsidRDefault="00191C22">
            <w:pPr>
              <w:pStyle w:val="ConsPlusNormal"/>
            </w:pPr>
            <w:proofErr w:type="gramStart"/>
            <w:r>
              <w:t>деятельность</w:t>
            </w:r>
            <w:proofErr w:type="gramEnd"/>
            <w:r>
              <w:t xml:space="preserve"> по обработке вторичного сырья</w:t>
            </w:r>
          </w:p>
        </w:tc>
      </w:tr>
      <w:tr w:rsidR="00191C22">
        <w:tc>
          <w:tcPr>
            <w:tcW w:w="4535" w:type="dxa"/>
          </w:tcPr>
          <w:p w:rsidR="00191C22" w:rsidRDefault="00191C22">
            <w:pPr>
              <w:pStyle w:val="ConsPlusNormal"/>
            </w:pPr>
            <w:proofErr w:type="gramStart"/>
            <w:r>
              <w:t>производство</w:t>
            </w:r>
            <w:proofErr w:type="gramEnd"/>
            <w:r>
              <w:t>, передача и распределение электроэнергии, газа, пара и горячей воды</w:t>
            </w:r>
          </w:p>
        </w:tc>
        <w:tc>
          <w:tcPr>
            <w:tcW w:w="4535" w:type="dxa"/>
          </w:tcPr>
          <w:p w:rsidR="00191C22" w:rsidRDefault="00191C22">
            <w:pPr>
              <w:pStyle w:val="ConsPlusNormal"/>
            </w:pPr>
            <w:proofErr w:type="gramStart"/>
            <w:r>
              <w:t>обеспечение</w:t>
            </w:r>
            <w:proofErr w:type="gramEnd"/>
            <w:r>
              <w:t xml:space="preserve"> электрической энергией, газом и паром, кондиционирование воздуха (за исключением торговли электроэнергией и торговли паром и горячей водой (тепловой энергией))</w:t>
            </w:r>
          </w:p>
        </w:tc>
      </w:tr>
      <w:tr w:rsidR="00191C22">
        <w:tc>
          <w:tcPr>
            <w:tcW w:w="4535" w:type="dxa"/>
          </w:tcPr>
          <w:p w:rsidR="00191C22" w:rsidRDefault="00191C22">
            <w:pPr>
              <w:pStyle w:val="ConsPlusNormal"/>
            </w:pPr>
            <w:proofErr w:type="gramStart"/>
            <w:r>
              <w:t>сбор</w:t>
            </w:r>
            <w:proofErr w:type="gramEnd"/>
            <w:r>
              <w:t>, очистка и распределение воды</w:t>
            </w:r>
          </w:p>
        </w:tc>
        <w:tc>
          <w:tcPr>
            <w:tcW w:w="4535" w:type="dxa"/>
          </w:tcPr>
          <w:p w:rsidR="00191C22" w:rsidRDefault="00191C22">
            <w:pPr>
              <w:pStyle w:val="ConsPlusNormal"/>
            </w:pPr>
            <w:proofErr w:type="gramStart"/>
            <w:r>
              <w:t>забор</w:t>
            </w:r>
            <w:proofErr w:type="gramEnd"/>
            <w:r>
              <w:t>, очистка и распределение воды</w:t>
            </w:r>
          </w:p>
        </w:tc>
      </w:tr>
      <w:tr w:rsidR="00191C22">
        <w:tc>
          <w:tcPr>
            <w:tcW w:w="4535" w:type="dxa"/>
          </w:tcPr>
          <w:p w:rsidR="00191C22" w:rsidRDefault="00191C22">
            <w:pPr>
              <w:pStyle w:val="ConsPlusNormal"/>
            </w:pPr>
            <w:proofErr w:type="gramStart"/>
            <w:r>
              <w:t>научные</w:t>
            </w:r>
            <w:proofErr w:type="gramEnd"/>
            <w:r>
              <w:t xml:space="preserve"> исследования и разработки</w:t>
            </w:r>
          </w:p>
        </w:tc>
        <w:tc>
          <w:tcPr>
            <w:tcW w:w="4535" w:type="dxa"/>
          </w:tcPr>
          <w:p w:rsidR="00191C22" w:rsidRDefault="00191C22">
            <w:pPr>
              <w:pStyle w:val="ConsPlusNormal"/>
            </w:pPr>
            <w:proofErr w:type="gramStart"/>
            <w:r>
              <w:t>научные</w:t>
            </w:r>
            <w:proofErr w:type="gramEnd"/>
            <w:r>
              <w:t xml:space="preserve"> исследования и разработки</w:t>
            </w:r>
          </w:p>
        </w:tc>
      </w:tr>
      <w:tr w:rsidR="00191C22">
        <w:tc>
          <w:tcPr>
            <w:tcW w:w="4535" w:type="dxa"/>
          </w:tcPr>
          <w:p w:rsidR="00191C22" w:rsidRDefault="00191C22">
            <w:pPr>
              <w:pStyle w:val="ConsPlusNormal"/>
            </w:pPr>
            <w:proofErr w:type="gramStart"/>
            <w:r>
              <w:t>образование</w:t>
            </w:r>
            <w:proofErr w:type="gramEnd"/>
          </w:p>
        </w:tc>
        <w:tc>
          <w:tcPr>
            <w:tcW w:w="4535" w:type="dxa"/>
          </w:tcPr>
          <w:p w:rsidR="00191C22" w:rsidRDefault="00191C22">
            <w:pPr>
              <w:pStyle w:val="ConsPlusNormal"/>
            </w:pPr>
            <w:proofErr w:type="gramStart"/>
            <w:r>
              <w:t>образование</w:t>
            </w:r>
            <w:proofErr w:type="gramEnd"/>
            <w:r>
              <w:t xml:space="preserve"> общее</w:t>
            </w:r>
          </w:p>
        </w:tc>
      </w:tr>
      <w:tr w:rsidR="00191C22">
        <w:tc>
          <w:tcPr>
            <w:tcW w:w="4535" w:type="dxa"/>
          </w:tcPr>
          <w:p w:rsidR="00191C22" w:rsidRDefault="00191C22">
            <w:pPr>
              <w:pStyle w:val="ConsPlusNormal"/>
            </w:pPr>
            <w:proofErr w:type="gramStart"/>
            <w:r>
              <w:t>среднее</w:t>
            </w:r>
            <w:proofErr w:type="gramEnd"/>
            <w:r>
              <w:t xml:space="preserve"> профессиональное образование</w:t>
            </w:r>
          </w:p>
        </w:tc>
        <w:tc>
          <w:tcPr>
            <w:tcW w:w="4535" w:type="dxa"/>
          </w:tcPr>
          <w:p w:rsidR="00191C22" w:rsidRDefault="00191C22">
            <w:pPr>
              <w:pStyle w:val="ConsPlusNormal"/>
            </w:pPr>
            <w:proofErr w:type="gramStart"/>
            <w:r>
              <w:t>образование</w:t>
            </w:r>
            <w:proofErr w:type="gramEnd"/>
            <w:r>
              <w:t xml:space="preserve"> профессиональное среднее</w:t>
            </w:r>
          </w:p>
        </w:tc>
      </w:tr>
      <w:tr w:rsidR="00191C22">
        <w:tc>
          <w:tcPr>
            <w:tcW w:w="4535" w:type="dxa"/>
          </w:tcPr>
          <w:p w:rsidR="00191C22" w:rsidRDefault="00191C22">
            <w:pPr>
              <w:pStyle w:val="ConsPlusNormal"/>
            </w:pPr>
            <w:proofErr w:type="gramStart"/>
            <w:r>
              <w:lastRenderedPageBreak/>
              <w:t>здравоохранение</w:t>
            </w:r>
            <w:proofErr w:type="gramEnd"/>
            <w:r>
              <w:t xml:space="preserve"> и предоставление социальных услуг</w:t>
            </w:r>
          </w:p>
        </w:tc>
        <w:tc>
          <w:tcPr>
            <w:tcW w:w="4535" w:type="dxa"/>
          </w:tcPr>
          <w:p w:rsidR="00191C22" w:rsidRDefault="00191C22">
            <w:pPr>
              <w:pStyle w:val="ConsPlusNormal"/>
            </w:pPr>
            <w:proofErr w:type="gramStart"/>
            <w:r>
              <w:t>деятельность</w:t>
            </w:r>
            <w:proofErr w:type="gramEnd"/>
            <w:r>
              <w:t xml:space="preserve"> в области здравоохранения</w:t>
            </w:r>
          </w:p>
        </w:tc>
      </w:tr>
      <w:tr w:rsidR="00191C22">
        <w:tc>
          <w:tcPr>
            <w:tcW w:w="4535" w:type="dxa"/>
          </w:tcPr>
          <w:p w:rsidR="00191C22" w:rsidRDefault="00191C22">
            <w:pPr>
              <w:pStyle w:val="ConsPlusNormal"/>
            </w:pPr>
            <w:proofErr w:type="gramStart"/>
            <w:r>
              <w:t>ветеринарная</w:t>
            </w:r>
            <w:proofErr w:type="gramEnd"/>
            <w:r>
              <w:t xml:space="preserve"> деятельность</w:t>
            </w:r>
          </w:p>
        </w:tc>
        <w:tc>
          <w:tcPr>
            <w:tcW w:w="4535" w:type="dxa"/>
          </w:tcPr>
          <w:p w:rsidR="00191C22" w:rsidRDefault="00191C22">
            <w:pPr>
              <w:pStyle w:val="ConsPlusNormal"/>
            </w:pPr>
            <w:proofErr w:type="gramStart"/>
            <w:r>
              <w:t>деятельность</w:t>
            </w:r>
            <w:proofErr w:type="gramEnd"/>
            <w:r>
              <w:t xml:space="preserve"> ветеринарная</w:t>
            </w:r>
          </w:p>
        </w:tc>
      </w:tr>
      <w:tr w:rsidR="00191C22">
        <w:tc>
          <w:tcPr>
            <w:tcW w:w="4535" w:type="dxa"/>
          </w:tcPr>
          <w:p w:rsidR="00191C22" w:rsidRDefault="00191C22">
            <w:pPr>
              <w:pStyle w:val="ConsPlusNormal"/>
            </w:pPr>
            <w:proofErr w:type="gramStart"/>
            <w:r>
              <w:t>предоставление</w:t>
            </w:r>
            <w:proofErr w:type="gramEnd"/>
            <w:r>
              <w:t xml:space="preserve"> социальных услуг с обеспечением проживания</w:t>
            </w:r>
          </w:p>
        </w:tc>
        <w:tc>
          <w:tcPr>
            <w:tcW w:w="4535" w:type="dxa"/>
          </w:tcPr>
          <w:p w:rsidR="00191C22" w:rsidRDefault="00191C22">
            <w:pPr>
              <w:pStyle w:val="ConsPlusNormal"/>
            </w:pPr>
            <w:proofErr w:type="gramStart"/>
            <w:r>
              <w:t>деятельность</w:t>
            </w:r>
            <w:proofErr w:type="gramEnd"/>
            <w:r>
              <w:t xml:space="preserve"> по уходу с обеспечением проживания</w:t>
            </w:r>
          </w:p>
        </w:tc>
      </w:tr>
      <w:tr w:rsidR="00191C22">
        <w:tc>
          <w:tcPr>
            <w:tcW w:w="4535" w:type="dxa"/>
          </w:tcPr>
          <w:p w:rsidR="00191C22" w:rsidRDefault="00191C22">
            <w:pPr>
              <w:pStyle w:val="ConsPlusNormal"/>
            </w:pPr>
            <w:proofErr w:type="gramStart"/>
            <w:r>
              <w:t>предоставление</w:t>
            </w:r>
            <w:proofErr w:type="gramEnd"/>
            <w:r>
              <w:t xml:space="preserve"> социальных услуг без обеспечения проживания</w:t>
            </w:r>
          </w:p>
        </w:tc>
        <w:tc>
          <w:tcPr>
            <w:tcW w:w="4535" w:type="dxa"/>
          </w:tcPr>
          <w:p w:rsidR="00191C22" w:rsidRDefault="00191C22">
            <w:pPr>
              <w:pStyle w:val="ConsPlusNormal"/>
            </w:pPr>
            <w:proofErr w:type="gramStart"/>
            <w:r>
              <w:t>предоставление</w:t>
            </w:r>
            <w:proofErr w:type="gramEnd"/>
            <w:r>
              <w:t xml:space="preserve"> социальных услуг без обеспечения проживания</w:t>
            </w:r>
          </w:p>
        </w:tc>
      </w:tr>
      <w:tr w:rsidR="00191C22">
        <w:tc>
          <w:tcPr>
            <w:tcW w:w="4535" w:type="dxa"/>
          </w:tcPr>
          <w:p w:rsidR="00191C22" w:rsidRDefault="00191C22">
            <w:pPr>
              <w:pStyle w:val="ConsPlusNormal"/>
            </w:pPr>
            <w:proofErr w:type="gramStart"/>
            <w:r>
              <w:t>деятельность</w:t>
            </w:r>
            <w:proofErr w:type="gramEnd"/>
            <w:r>
              <w:t xml:space="preserve"> библиотек, архивов, учреждений клубного типа</w:t>
            </w:r>
          </w:p>
        </w:tc>
        <w:tc>
          <w:tcPr>
            <w:tcW w:w="4535" w:type="dxa"/>
          </w:tcPr>
          <w:p w:rsidR="00191C22" w:rsidRDefault="00191C22">
            <w:pPr>
              <w:pStyle w:val="ConsPlusNormal"/>
            </w:pPr>
            <w:proofErr w:type="gramStart"/>
            <w:r>
              <w:t>деятельность</w:t>
            </w:r>
            <w:proofErr w:type="gramEnd"/>
            <w:r>
              <w:t xml:space="preserve"> библиотек, архивов, музеев и прочих объектов культуры</w:t>
            </w:r>
          </w:p>
        </w:tc>
      </w:tr>
      <w:tr w:rsidR="00191C22">
        <w:tc>
          <w:tcPr>
            <w:tcW w:w="4535" w:type="dxa"/>
          </w:tcPr>
          <w:p w:rsidR="00191C22" w:rsidRDefault="00191C22">
            <w:pPr>
              <w:pStyle w:val="ConsPlusNormal"/>
            </w:pPr>
            <w:proofErr w:type="gramStart"/>
            <w:r>
              <w:t>деятельность</w:t>
            </w:r>
            <w:proofErr w:type="gramEnd"/>
            <w:r>
              <w:t xml:space="preserve"> в области спорта</w:t>
            </w:r>
          </w:p>
        </w:tc>
        <w:tc>
          <w:tcPr>
            <w:tcW w:w="4535" w:type="dxa"/>
          </w:tcPr>
          <w:p w:rsidR="00191C22" w:rsidRDefault="00191C22">
            <w:pPr>
              <w:pStyle w:val="ConsPlusNormal"/>
            </w:pPr>
            <w:proofErr w:type="gramStart"/>
            <w:r>
              <w:t>деятельность</w:t>
            </w:r>
            <w:proofErr w:type="gramEnd"/>
            <w:r>
              <w:t xml:space="preserve"> в области спорта</w:t>
            </w:r>
          </w:p>
        </w:tc>
      </w:tr>
      <w:tr w:rsidR="00191C22">
        <w:tc>
          <w:tcPr>
            <w:tcW w:w="4535" w:type="dxa"/>
          </w:tcPr>
          <w:p w:rsidR="00191C22" w:rsidRDefault="00191C22">
            <w:pPr>
              <w:pStyle w:val="ConsPlusNormal"/>
            </w:pPr>
            <w:proofErr w:type="gramStart"/>
            <w:r>
              <w:t>физкультурно</w:t>
            </w:r>
            <w:proofErr w:type="gramEnd"/>
            <w:r>
              <w:t>-оздоровительная деятельность</w:t>
            </w:r>
          </w:p>
        </w:tc>
        <w:tc>
          <w:tcPr>
            <w:tcW w:w="4535" w:type="dxa"/>
          </w:tcPr>
          <w:p w:rsidR="00191C22" w:rsidRDefault="00191C22">
            <w:pPr>
              <w:pStyle w:val="ConsPlusNormal"/>
            </w:pPr>
            <w:proofErr w:type="gramStart"/>
            <w:r>
              <w:t>деятельность</w:t>
            </w:r>
            <w:proofErr w:type="gramEnd"/>
            <w:r>
              <w:t xml:space="preserve"> физкультурно-оздоровительная</w:t>
            </w:r>
          </w:p>
        </w:tc>
      </w:tr>
      <w:tr w:rsidR="00191C22">
        <w:tc>
          <w:tcPr>
            <w:tcW w:w="4535" w:type="dxa"/>
          </w:tcPr>
          <w:p w:rsidR="00191C22" w:rsidRDefault="00191C22">
            <w:pPr>
              <w:pStyle w:val="ConsPlusNormal"/>
            </w:pPr>
            <w:proofErr w:type="gramStart"/>
            <w:r>
              <w:t>ремонт</w:t>
            </w:r>
            <w:proofErr w:type="gramEnd"/>
            <w:r>
              <w:t xml:space="preserve"> бытовых изделий и предметов личного пользования, не включенных в другие группировки</w:t>
            </w:r>
          </w:p>
        </w:tc>
        <w:tc>
          <w:tcPr>
            <w:tcW w:w="4535" w:type="dxa"/>
          </w:tcPr>
          <w:p w:rsidR="00191C22" w:rsidRDefault="00191C22">
            <w:pPr>
              <w:pStyle w:val="ConsPlusNormal"/>
            </w:pPr>
            <w:proofErr w:type="gramStart"/>
            <w:r>
              <w:t>ремонт</w:t>
            </w:r>
            <w:proofErr w:type="gramEnd"/>
            <w:r>
              <w:t xml:space="preserve"> мебели и предметов домашнего обихода</w:t>
            </w:r>
          </w:p>
        </w:tc>
      </w:tr>
      <w:tr w:rsidR="00191C22">
        <w:tc>
          <w:tcPr>
            <w:tcW w:w="4535" w:type="dxa"/>
          </w:tcPr>
          <w:p w:rsidR="00191C22" w:rsidRDefault="00191C22">
            <w:pPr>
              <w:pStyle w:val="ConsPlusNormal"/>
            </w:pPr>
            <w:proofErr w:type="gramStart"/>
            <w:r>
              <w:t>ремонт</w:t>
            </w:r>
            <w:proofErr w:type="gramEnd"/>
            <w:r>
              <w:t xml:space="preserve"> бытовых изделий и предметов личного пользования, не включенных в другие группировки</w:t>
            </w:r>
          </w:p>
        </w:tc>
        <w:tc>
          <w:tcPr>
            <w:tcW w:w="4535" w:type="dxa"/>
          </w:tcPr>
          <w:p w:rsidR="00191C22" w:rsidRDefault="00191C22">
            <w:pPr>
              <w:pStyle w:val="ConsPlusNormal"/>
            </w:pPr>
            <w:proofErr w:type="gramStart"/>
            <w:r>
              <w:t>ремонт</w:t>
            </w:r>
            <w:proofErr w:type="gramEnd"/>
            <w:r>
              <w:t xml:space="preserve"> одежды и текстильных изделий</w:t>
            </w:r>
          </w:p>
        </w:tc>
      </w:tr>
      <w:tr w:rsidR="00191C22">
        <w:tc>
          <w:tcPr>
            <w:tcW w:w="4535" w:type="dxa"/>
          </w:tcPr>
          <w:p w:rsidR="00191C22" w:rsidRDefault="00191C22">
            <w:pPr>
              <w:pStyle w:val="ConsPlusNormal"/>
            </w:pPr>
            <w:proofErr w:type="gramStart"/>
            <w:r>
              <w:t>ремонт</w:t>
            </w:r>
            <w:proofErr w:type="gramEnd"/>
            <w:r>
              <w:t xml:space="preserve"> обуви и прочих изделий из кожи</w:t>
            </w:r>
          </w:p>
        </w:tc>
        <w:tc>
          <w:tcPr>
            <w:tcW w:w="4535" w:type="dxa"/>
          </w:tcPr>
          <w:p w:rsidR="00191C22" w:rsidRDefault="00191C22">
            <w:pPr>
              <w:pStyle w:val="ConsPlusNormal"/>
            </w:pPr>
            <w:proofErr w:type="gramStart"/>
            <w:r>
              <w:t>ремонт</w:t>
            </w:r>
            <w:proofErr w:type="gramEnd"/>
            <w:r>
              <w:t xml:space="preserve"> обуви и прочих изделий из кожи</w:t>
            </w:r>
          </w:p>
        </w:tc>
      </w:tr>
      <w:tr w:rsidR="00191C22">
        <w:tc>
          <w:tcPr>
            <w:tcW w:w="4535" w:type="dxa"/>
          </w:tcPr>
          <w:p w:rsidR="00191C22" w:rsidRDefault="00191C22">
            <w:pPr>
              <w:pStyle w:val="ConsPlusNormal"/>
            </w:pPr>
            <w:proofErr w:type="gramStart"/>
            <w:r>
              <w:t>предоставление</w:t>
            </w:r>
            <w:proofErr w:type="gramEnd"/>
            <w:r>
              <w:t xml:space="preserve"> услуг по монтажу, ремонту и техническому обслуживанию профессиональной радио-, телевизионной, звукозаписывающей и звуковоспроизводящей аппаратуры и видеоаппаратуры</w:t>
            </w:r>
          </w:p>
        </w:tc>
        <w:tc>
          <w:tcPr>
            <w:tcW w:w="4535" w:type="dxa"/>
            <w:vMerge w:val="restart"/>
          </w:tcPr>
          <w:p w:rsidR="00191C22" w:rsidRDefault="00191C22">
            <w:pPr>
              <w:pStyle w:val="ConsPlusNormal"/>
            </w:pPr>
            <w:proofErr w:type="gramStart"/>
            <w:r>
              <w:t>ремонт</w:t>
            </w:r>
            <w:proofErr w:type="gramEnd"/>
            <w:r>
              <w:t xml:space="preserve"> электронной бытовой техники</w:t>
            </w:r>
          </w:p>
        </w:tc>
      </w:tr>
      <w:tr w:rsidR="00191C22">
        <w:tc>
          <w:tcPr>
            <w:tcW w:w="4535" w:type="dxa"/>
          </w:tcPr>
          <w:p w:rsidR="00191C22" w:rsidRDefault="00191C22">
            <w:pPr>
              <w:pStyle w:val="ConsPlusNormal"/>
            </w:pPr>
            <w:proofErr w:type="gramStart"/>
            <w:r>
              <w:t>ремонт</w:t>
            </w:r>
            <w:proofErr w:type="gramEnd"/>
            <w:r>
              <w:t xml:space="preserve"> радио- и телеаппаратуры и прочей аудио- и видеоаппаратуры</w:t>
            </w:r>
          </w:p>
        </w:tc>
        <w:tc>
          <w:tcPr>
            <w:tcW w:w="4535" w:type="dxa"/>
            <w:vMerge/>
          </w:tcPr>
          <w:p w:rsidR="00191C22" w:rsidRDefault="00191C22">
            <w:pPr>
              <w:pStyle w:val="ConsPlusNormal"/>
            </w:pPr>
          </w:p>
        </w:tc>
      </w:tr>
      <w:tr w:rsidR="00191C22">
        <w:tc>
          <w:tcPr>
            <w:tcW w:w="4535" w:type="dxa"/>
          </w:tcPr>
          <w:p w:rsidR="00191C22" w:rsidRDefault="00191C22">
            <w:pPr>
              <w:pStyle w:val="ConsPlusNormal"/>
            </w:pPr>
            <w:proofErr w:type="gramStart"/>
            <w:r>
              <w:t>ремонт</w:t>
            </w:r>
            <w:proofErr w:type="gramEnd"/>
            <w:r>
              <w:t xml:space="preserve"> прочих бытовых электрических изделий</w:t>
            </w:r>
          </w:p>
        </w:tc>
        <w:tc>
          <w:tcPr>
            <w:tcW w:w="4535" w:type="dxa"/>
          </w:tcPr>
          <w:p w:rsidR="00191C22" w:rsidRDefault="00191C22">
            <w:pPr>
              <w:pStyle w:val="ConsPlusNormal"/>
            </w:pPr>
            <w:proofErr w:type="gramStart"/>
            <w:r>
              <w:t>ремонт</w:t>
            </w:r>
            <w:proofErr w:type="gramEnd"/>
            <w:r>
              <w:t xml:space="preserve"> бытовой техники</w:t>
            </w:r>
          </w:p>
        </w:tc>
      </w:tr>
      <w:tr w:rsidR="00191C22">
        <w:tc>
          <w:tcPr>
            <w:tcW w:w="4535" w:type="dxa"/>
          </w:tcPr>
          <w:p w:rsidR="00191C22" w:rsidRDefault="00191C22">
            <w:pPr>
              <w:pStyle w:val="ConsPlusNormal"/>
            </w:pPr>
            <w:proofErr w:type="gramStart"/>
            <w:r>
              <w:t>предоставление</w:t>
            </w:r>
            <w:proofErr w:type="gramEnd"/>
            <w:r>
              <w:t xml:space="preserve"> услуг парикмахерскими и салонами красоты</w:t>
            </w:r>
          </w:p>
        </w:tc>
        <w:tc>
          <w:tcPr>
            <w:tcW w:w="4535" w:type="dxa"/>
          </w:tcPr>
          <w:p w:rsidR="00191C22" w:rsidRDefault="00191C22">
            <w:pPr>
              <w:pStyle w:val="ConsPlusNormal"/>
            </w:pPr>
            <w:proofErr w:type="gramStart"/>
            <w:r>
              <w:t>предоставление</w:t>
            </w:r>
            <w:proofErr w:type="gramEnd"/>
            <w:r>
              <w:t xml:space="preserve"> услуг парикмахерскими и салонами красоты</w:t>
            </w:r>
          </w:p>
        </w:tc>
      </w:tr>
      <w:tr w:rsidR="00191C22">
        <w:tc>
          <w:tcPr>
            <w:tcW w:w="4535" w:type="dxa"/>
          </w:tcPr>
          <w:p w:rsidR="00191C22" w:rsidRDefault="00191C22">
            <w:pPr>
              <w:pStyle w:val="ConsPlusNormal"/>
            </w:pPr>
            <w:proofErr w:type="gramStart"/>
            <w:r>
              <w:t>ремонт</w:t>
            </w:r>
            <w:proofErr w:type="gramEnd"/>
            <w:r>
              <w:t xml:space="preserve"> бытовых изделий и предметов личного пользования, не включенных в другие группировки</w:t>
            </w:r>
          </w:p>
        </w:tc>
        <w:tc>
          <w:tcPr>
            <w:tcW w:w="4535" w:type="dxa"/>
          </w:tcPr>
          <w:p w:rsidR="00191C22" w:rsidRDefault="00191C22">
            <w:pPr>
              <w:pStyle w:val="ConsPlusNormal"/>
            </w:pPr>
            <w:proofErr w:type="gramStart"/>
            <w:r>
              <w:t>ремонт</w:t>
            </w:r>
            <w:proofErr w:type="gramEnd"/>
            <w:r>
              <w:t xml:space="preserve"> прочих бытовых изделий и предметов личного пользования</w:t>
            </w:r>
          </w:p>
        </w:tc>
      </w:tr>
      <w:tr w:rsidR="00191C22">
        <w:tc>
          <w:tcPr>
            <w:tcW w:w="4535" w:type="dxa"/>
          </w:tcPr>
          <w:p w:rsidR="00191C22" w:rsidRDefault="00191C22">
            <w:pPr>
              <w:pStyle w:val="ConsPlusNormal"/>
            </w:pPr>
            <w:proofErr w:type="gramStart"/>
            <w:r>
              <w:t>деятельность</w:t>
            </w:r>
            <w:proofErr w:type="gramEnd"/>
            <w:r>
              <w:t xml:space="preserve"> в области фотографии</w:t>
            </w:r>
          </w:p>
        </w:tc>
        <w:tc>
          <w:tcPr>
            <w:tcW w:w="4535" w:type="dxa"/>
          </w:tcPr>
          <w:p w:rsidR="00191C22" w:rsidRDefault="00191C22">
            <w:pPr>
              <w:pStyle w:val="ConsPlusNormal"/>
            </w:pPr>
            <w:proofErr w:type="gramStart"/>
            <w:r>
              <w:t>деятельность</w:t>
            </w:r>
            <w:proofErr w:type="gramEnd"/>
            <w:r>
              <w:t xml:space="preserve"> в области фотографии</w:t>
            </w:r>
          </w:p>
        </w:tc>
      </w:tr>
    </w:tbl>
    <w:p w:rsidR="00191C22" w:rsidRDefault="00191C22">
      <w:pPr>
        <w:pStyle w:val="ConsPlusNormal"/>
        <w:jc w:val="both"/>
      </w:pPr>
    </w:p>
    <w:p w:rsidR="00191C22" w:rsidRDefault="00191C22">
      <w:pPr>
        <w:pStyle w:val="ConsPlusNormal"/>
        <w:jc w:val="both"/>
      </w:pPr>
      <w:r>
        <w:t>(</w:t>
      </w:r>
      <w:proofErr w:type="gramStart"/>
      <w:r>
        <w:t>часть</w:t>
      </w:r>
      <w:proofErr w:type="gramEnd"/>
      <w:r>
        <w:t xml:space="preserve"> 1 в ред. </w:t>
      </w:r>
      <w:hyperlink r:id="rId83">
        <w:r>
          <w:rPr>
            <w:color w:val="0000FF"/>
          </w:rPr>
          <w:t>Закона</w:t>
        </w:r>
      </w:hyperlink>
      <w:r>
        <w:t xml:space="preserve"> Томской области от 29.11.2016 N 136-ОЗ)</w:t>
      </w:r>
    </w:p>
    <w:p w:rsidR="00191C22" w:rsidRDefault="00191C22">
      <w:pPr>
        <w:pStyle w:val="ConsPlusNormal"/>
        <w:jc w:val="both"/>
      </w:pPr>
    </w:p>
    <w:p w:rsidR="00191C22" w:rsidRDefault="00191C22">
      <w:pPr>
        <w:pStyle w:val="ConsPlusNormal"/>
        <w:ind w:firstLine="540"/>
        <w:jc w:val="both"/>
      </w:pPr>
      <w:r>
        <w:t xml:space="preserve">2. Право на применение налоговой ставки, предусмотренной </w:t>
      </w:r>
      <w:hyperlink w:anchor="P96">
        <w:r>
          <w:rPr>
            <w:color w:val="0000FF"/>
          </w:rPr>
          <w:t>частью 1</w:t>
        </w:r>
      </w:hyperlink>
      <w:r>
        <w:t xml:space="preserve"> настоящей статьи, возникает у налогоплательщиков - индивидуальных предпринимателей при соблюдении в налоговом периоде следующих условий:</w:t>
      </w:r>
    </w:p>
    <w:p w:rsidR="00191C22" w:rsidRDefault="00191C22">
      <w:pPr>
        <w:pStyle w:val="ConsPlusNormal"/>
        <w:spacing w:before="220"/>
        <w:ind w:firstLine="540"/>
        <w:jc w:val="both"/>
      </w:pPr>
      <w:proofErr w:type="gramStart"/>
      <w:r>
        <w:t>средняя</w:t>
      </w:r>
      <w:proofErr w:type="gramEnd"/>
      <w:r>
        <w:t xml:space="preserve"> численность наемных работников, определяемая в порядке, устанавливаемом </w:t>
      </w:r>
      <w:r>
        <w:lastRenderedPageBreak/>
        <w:t>федеральным органом исполнительной власти, уполномоченным в области статистики, за налоговый период не превышает 15 человек;</w:t>
      </w:r>
    </w:p>
    <w:p w:rsidR="00191C22" w:rsidRDefault="00191C22">
      <w:pPr>
        <w:pStyle w:val="ConsPlusNormal"/>
        <w:spacing w:before="220"/>
        <w:ind w:firstLine="540"/>
        <w:jc w:val="both"/>
      </w:pPr>
      <w:r>
        <w:t xml:space="preserve">предельный размер доходов от реализации, определяемых в соответствии со </w:t>
      </w:r>
      <w:hyperlink r:id="rId84">
        <w:r>
          <w:rPr>
            <w:color w:val="0000FF"/>
          </w:rPr>
          <w:t>статьей 249</w:t>
        </w:r>
      </w:hyperlink>
      <w:r>
        <w:t xml:space="preserve">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предусмотренный </w:t>
      </w:r>
      <w:hyperlink r:id="rId85">
        <w:r>
          <w:rPr>
            <w:color w:val="0000FF"/>
          </w:rPr>
          <w:t>пунктом 4 статьи 346.13</w:t>
        </w:r>
      </w:hyperlink>
      <w:r>
        <w:t xml:space="preserve"> Налогового кодекса Российской Федерации предельный размер дохода в целях применения упрощенной системы налогообложения, уменьшенный в 10 раз;</w:t>
      </w:r>
    </w:p>
    <w:p w:rsidR="00191C22" w:rsidRDefault="00191C22">
      <w:pPr>
        <w:pStyle w:val="ConsPlusNormal"/>
        <w:spacing w:before="220"/>
        <w:ind w:firstLine="540"/>
        <w:jc w:val="both"/>
      </w:pPr>
      <w:proofErr w:type="gramStart"/>
      <w:r>
        <w:t>среднемесячная</w:t>
      </w:r>
      <w:proofErr w:type="gramEnd"/>
      <w:r>
        <w:t xml:space="preserve"> заработная плата в расчете на одного наемного работника в налоговом периоде составляет не менее двукратного минимального размера оплаты труда, установленного федеральным законом на начало налогового периода.</w:t>
      </w:r>
    </w:p>
    <w:p w:rsidR="00191C22" w:rsidRDefault="00191C22">
      <w:pPr>
        <w:pStyle w:val="ConsPlusNormal"/>
        <w:jc w:val="both"/>
      </w:pPr>
      <w:r>
        <w:t>(</w:t>
      </w:r>
      <w:proofErr w:type="gramStart"/>
      <w:r>
        <w:t>в</w:t>
      </w:r>
      <w:proofErr w:type="gramEnd"/>
      <w:r>
        <w:t xml:space="preserve"> ред. </w:t>
      </w:r>
      <w:hyperlink r:id="rId86">
        <w:r>
          <w:rPr>
            <w:color w:val="0000FF"/>
          </w:rPr>
          <w:t>Закона</w:t>
        </w:r>
      </w:hyperlink>
      <w:r>
        <w:t xml:space="preserve"> Томской области от 12.11.2015 N 174-ОЗ)</w:t>
      </w:r>
    </w:p>
    <w:p w:rsidR="00191C22" w:rsidRDefault="00191C22">
      <w:pPr>
        <w:pStyle w:val="ConsPlusNormal"/>
        <w:jc w:val="both"/>
      </w:pPr>
    </w:p>
    <w:p w:rsidR="00191C22" w:rsidRDefault="00191C22">
      <w:pPr>
        <w:pStyle w:val="ConsPlusTitle"/>
        <w:ind w:firstLine="540"/>
        <w:jc w:val="both"/>
        <w:outlineLvl w:val="0"/>
      </w:pPr>
      <w:r>
        <w:t xml:space="preserve">Статья 1.2. Утратила силу с 1 января 2019 года. - </w:t>
      </w:r>
      <w:hyperlink r:id="rId87">
        <w:r>
          <w:rPr>
            <w:color w:val="0000FF"/>
          </w:rPr>
          <w:t>Закон</w:t>
        </w:r>
      </w:hyperlink>
      <w:r>
        <w:t xml:space="preserve"> Томской области от 12.11.2015 N 174-ОЗ.</w:t>
      </w:r>
    </w:p>
    <w:p w:rsidR="00191C22" w:rsidRDefault="00191C22">
      <w:pPr>
        <w:pStyle w:val="ConsPlusNormal"/>
        <w:jc w:val="both"/>
      </w:pPr>
    </w:p>
    <w:p w:rsidR="00191C22" w:rsidRDefault="00191C22">
      <w:pPr>
        <w:pStyle w:val="ConsPlusTitle"/>
        <w:ind w:firstLine="540"/>
        <w:jc w:val="both"/>
        <w:outlineLvl w:val="0"/>
      </w:pPr>
      <w:r>
        <w:t>Статья 2</w:t>
      </w:r>
    </w:p>
    <w:p w:rsidR="00191C22" w:rsidRDefault="00191C22">
      <w:pPr>
        <w:pStyle w:val="ConsPlusNormal"/>
        <w:jc w:val="both"/>
      </w:pPr>
    </w:p>
    <w:p w:rsidR="00191C22" w:rsidRDefault="00191C22">
      <w:pPr>
        <w:pStyle w:val="ConsPlusNormal"/>
        <w:ind w:firstLine="540"/>
        <w:jc w:val="both"/>
      </w:pPr>
      <w:r>
        <w:t>Настоящий Закон вступает в силу со дня его официального опубликования, распространяется на правоотношения, возникшие с 1 января 2009 года.</w:t>
      </w:r>
    </w:p>
    <w:p w:rsidR="00191C22" w:rsidRDefault="00191C22">
      <w:pPr>
        <w:pStyle w:val="ConsPlusNormal"/>
        <w:jc w:val="both"/>
      </w:pPr>
      <w:r>
        <w:t>(</w:t>
      </w:r>
      <w:proofErr w:type="gramStart"/>
      <w:r>
        <w:t>в</w:t>
      </w:r>
      <w:proofErr w:type="gramEnd"/>
      <w:r>
        <w:t xml:space="preserve"> ред. Законов Томской области от 02.11.2009 </w:t>
      </w:r>
      <w:hyperlink r:id="rId88">
        <w:r>
          <w:rPr>
            <w:color w:val="0000FF"/>
          </w:rPr>
          <w:t>N 233-ОЗ</w:t>
        </w:r>
      </w:hyperlink>
      <w:r>
        <w:t xml:space="preserve">, от 13.10.2010 </w:t>
      </w:r>
      <w:hyperlink r:id="rId89">
        <w:r>
          <w:rPr>
            <w:color w:val="0000FF"/>
          </w:rPr>
          <w:t>N 222-ОЗ</w:t>
        </w:r>
      </w:hyperlink>
      <w:r>
        <w:t xml:space="preserve">, от 08.11.2011 </w:t>
      </w:r>
      <w:hyperlink r:id="rId90">
        <w:r>
          <w:rPr>
            <w:color w:val="0000FF"/>
          </w:rPr>
          <w:t>N 288-ОЗ</w:t>
        </w:r>
      </w:hyperlink>
      <w:r>
        <w:t>)</w:t>
      </w:r>
    </w:p>
    <w:p w:rsidR="00191C22" w:rsidRDefault="00191C22">
      <w:pPr>
        <w:pStyle w:val="ConsPlusNormal"/>
        <w:jc w:val="both"/>
      </w:pPr>
    </w:p>
    <w:p w:rsidR="00191C22" w:rsidRDefault="00191C22">
      <w:pPr>
        <w:pStyle w:val="ConsPlusNormal"/>
        <w:jc w:val="right"/>
      </w:pPr>
      <w:r>
        <w:t>Губернатор</w:t>
      </w:r>
    </w:p>
    <w:p w:rsidR="00191C22" w:rsidRDefault="00191C22">
      <w:pPr>
        <w:pStyle w:val="ConsPlusNormal"/>
        <w:jc w:val="right"/>
      </w:pPr>
      <w:r>
        <w:t>Томской области</w:t>
      </w:r>
    </w:p>
    <w:p w:rsidR="00191C22" w:rsidRDefault="00191C22">
      <w:pPr>
        <w:pStyle w:val="ConsPlusNormal"/>
        <w:jc w:val="right"/>
      </w:pPr>
      <w:r>
        <w:t>В.М.КРЕСС</w:t>
      </w:r>
    </w:p>
    <w:p w:rsidR="00191C22" w:rsidRDefault="00191C22">
      <w:pPr>
        <w:pStyle w:val="ConsPlusNormal"/>
      </w:pPr>
      <w:r>
        <w:t>Томск</w:t>
      </w:r>
    </w:p>
    <w:p w:rsidR="00191C22" w:rsidRDefault="00191C22">
      <w:pPr>
        <w:pStyle w:val="ConsPlusNormal"/>
        <w:spacing w:before="220"/>
      </w:pPr>
      <w:r>
        <w:t>7 апреля 2009 года</w:t>
      </w:r>
    </w:p>
    <w:p w:rsidR="00191C22" w:rsidRDefault="00191C22">
      <w:pPr>
        <w:pStyle w:val="ConsPlusNormal"/>
        <w:spacing w:before="220"/>
      </w:pPr>
      <w:r>
        <w:t>N 51-ОЗ</w:t>
      </w:r>
    </w:p>
    <w:p w:rsidR="00191C22" w:rsidRDefault="00191C22">
      <w:pPr>
        <w:pStyle w:val="ConsPlusNormal"/>
        <w:jc w:val="both"/>
      </w:pPr>
    </w:p>
    <w:p w:rsidR="00191C22" w:rsidRDefault="00191C22">
      <w:pPr>
        <w:pStyle w:val="ConsPlusNormal"/>
        <w:jc w:val="both"/>
      </w:pPr>
    </w:p>
    <w:p w:rsidR="00191C22" w:rsidRDefault="00191C22">
      <w:pPr>
        <w:pStyle w:val="ConsPlusNormal"/>
        <w:pBdr>
          <w:bottom w:val="single" w:sz="6" w:space="0" w:color="auto"/>
        </w:pBdr>
        <w:spacing w:before="100" w:after="100"/>
        <w:jc w:val="both"/>
        <w:rPr>
          <w:sz w:val="2"/>
          <w:szCs w:val="2"/>
        </w:rPr>
      </w:pPr>
    </w:p>
    <w:p w:rsidR="00BE6538" w:rsidRDefault="00BE6538">
      <w:bookmarkStart w:id="13" w:name="_GoBack"/>
      <w:bookmarkEnd w:id="13"/>
    </w:p>
    <w:sectPr w:rsidR="00BE6538" w:rsidSect="00C73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22"/>
    <w:rsid w:val="00191C22"/>
    <w:rsid w:val="00BE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B6D53-CCCC-486F-879C-6F5007B8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C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C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1C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79231&amp;dst=100023" TargetMode="External"/><Relationship Id="rId18" Type="http://schemas.openxmlformats.org/officeDocument/2006/relationships/hyperlink" Target="https://login.consultant.ru/link/?req=doc&amp;base=RLAW091&amp;n=179202&amp;dst=100024" TargetMode="External"/><Relationship Id="rId26" Type="http://schemas.openxmlformats.org/officeDocument/2006/relationships/hyperlink" Target="https://login.consultant.ru/link/?req=doc&amp;base=RLAW091&amp;n=188151&amp;dst=100010" TargetMode="External"/><Relationship Id="rId39" Type="http://schemas.openxmlformats.org/officeDocument/2006/relationships/hyperlink" Target="https://login.consultant.ru/link/?req=doc&amp;base=RLAW091&amp;n=188151&amp;dst=100048" TargetMode="External"/><Relationship Id="rId21" Type="http://schemas.openxmlformats.org/officeDocument/2006/relationships/hyperlink" Target="https://login.consultant.ru/link/?req=doc&amp;base=RLAW091&amp;n=56351&amp;dst=100009" TargetMode="External"/><Relationship Id="rId34" Type="http://schemas.openxmlformats.org/officeDocument/2006/relationships/hyperlink" Target="https://login.consultant.ru/link/?req=doc&amp;base=RLAW091&amp;n=188151&amp;dst=100012" TargetMode="External"/><Relationship Id="rId42" Type="http://schemas.openxmlformats.org/officeDocument/2006/relationships/hyperlink" Target="https://login.consultant.ru/link/?req=doc&amp;base=RLAW091&amp;n=188151&amp;dst=100017" TargetMode="External"/><Relationship Id="rId47" Type="http://schemas.openxmlformats.org/officeDocument/2006/relationships/hyperlink" Target="https://login.consultant.ru/link/?req=doc&amp;base=RLAW091&amp;n=179202&amp;dst=100026" TargetMode="External"/><Relationship Id="rId50" Type="http://schemas.openxmlformats.org/officeDocument/2006/relationships/hyperlink" Target="https://login.consultant.ru/link/?req=doc&amp;base=RLAW091&amp;n=179202&amp;dst=100027" TargetMode="External"/><Relationship Id="rId55" Type="http://schemas.openxmlformats.org/officeDocument/2006/relationships/hyperlink" Target="https://login.consultant.ru/link/?req=doc&amp;base=RLAW091&amp;n=188151&amp;dst=100024" TargetMode="External"/><Relationship Id="rId63" Type="http://schemas.openxmlformats.org/officeDocument/2006/relationships/hyperlink" Target="https://login.consultant.ru/link/?req=doc&amp;base=LAW&amp;n=512945" TargetMode="External"/><Relationship Id="rId68" Type="http://schemas.openxmlformats.org/officeDocument/2006/relationships/hyperlink" Target="https://login.consultant.ru/link/?req=doc&amp;base=LAW&amp;n=518477&amp;dst=104529" TargetMode="External"/><Relationship Id="rId76" Type="http://schemas.openxmlformats.org/officeDocument/2006/relationships/hyperlink" Target="https://login.consultant.ru/link/?req=doc&amp;base=RLAW091&amp;n=187189&amp;dst=100051" TargetMode="External"/><Relationship Id="rId84" Type="http://schemas.openxmlformats.org/officeDocument/2006/relationships/hyperlink" Target="https://login.consultant.ru/link/?req=doc&amp;base=LAW&amp;n=511718&amp;dst=101860" TargetMode="External"/><Relationship Id="rId89" Type="http://schemas.openxmlformats.org/officeDocument/2006/relationships/hyperlink" Target="https://login.consultant.ru/link/?req=doc&amp;base=RLAW091&amp;n=47772&amp;dst=100009" TargetMode="External"/><Relationship Id="rId7" Type="http://schemas.openxmlformats.org/officeDocument/2006/relationships/hyperlink" Target="https://login.consultant.ru/link/?req=doc&amp;base=RLAW091&amp;n=56351&amp;dst=100008" TargetMode="External"/><Relationship Id="rId71" Type="http://schemas.openxmlformats.org/officeDocument/2006/relationships/hyperlink" Target="https://login.consultant.ru/link/?req=doc&amp;base=LAW&amp;n=511718&amp;dst=103572"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91&amp;n=150420&amp;dst=100008" TargetMode="External"/><Relationship Id="rId29" Type="http://schemas.openxmlformats.org/officeDocument/2006/relationships/hyperlink" Target="https://login.consultant.ru/link/?req=doc&amp;base=LAW&amp;n=518477&amp;dst=104529" TargetMode="External"/><Relationship Id="rId11" Type="http://schemas.openxmlformats.org/officeDocument/2006/relationships/hyperlink" Target="https://login.consultant.ru/link/?req=doc&amp;base=RLAW091&amp;n=187189&amp;dst=100008" TargetMode="External"/><Relationship Id="rId24" Type="http://schemas.openxmlformats.org/officeDocument/2006/relationships/hyperlink" Target="https://login.consultant.ru/link/?req=doc&amp;base=RLAW091&amp;n=179231&amp;dst=100024" TargetMode="External"/><Relationship Id="rId32" Type="http://schemas.openxmlformats.org/officeDocument/2006/relationships/hyperlink" Target="https://login.consultant.ru/link/?req=doc&amp;base=RLAW091&amp;n=188151&amp;dst=100047" TargetMode="External"/><Relationship Id="rId37" Type="http://schemas.openxmlformats.org/officeDocument/2006/relationships/hyperlink" Target="https://login.consultant.ru/link/?req=doc&amp;base=RLAW091&amp;n=188151&amp;dst=100047" TargetMode="External"/><Relationship Id="rId40" Type="http://schemas.openxmlformats.org/officeDocument/2006/relationships/hyperlink" Target="https://login.consultant.ru/link/?req=doc&amp;base=RLAW091&amp;n=187186&amp;dst=100151" TargetMode="External"/><Relationship Id="rId45" Type="http://schemas.openxmlformats.org/officeDocument/2006/relationships/hyperlink" Target="https://login.consultant.ru/link/?req=doc&amp;base=RLAW091&amp;n=188151&amp;dst=100020" TargetMode="External"/><Relationship Id="rId53" Type="http://schemas.openxmlformats.org/officeDocument/2006/relationships/hyperlink" Target="https://login.consultant.ru/link/?req=doc&amp;base=LAW&amp;n=511718&amp;dst=103619" TargetMode="External"/><Relationship Id="rId58" Type="http://schemas.openxmlformats.org/officeDocument/2006/relationships/hyperlink" Target="https://login.consultant.ru/link/?req=doc&amp;base=LAW&amp;n=511718&amp;dst=103619" TargetMode="External"/><Relationship Id="rId66" Type="http://schemas.openxmlformats.org/officeDocument/2006/relationships/hyperlink" Target="https://login.consultant.ru/link/?req=doc&amp;base=RLAW091&amp;n=188151&amp;dst=100047" TargetMode="External"/><Relationship Id="rId74" Type="http://schemas.openxmlformats.org/officeDocument/2006/relationships/hyperlink" Target="https://login.consultant.ru/link/?req=doc&amp;base=RLAW091&amp;n=188151&amp;dst=100044" TargetMode="External"/><Relationship Id="rId79" Type="http://schemas.openxmlformats.org/officeDocument/2006/relationships/hyperlink" Target="https://login.consultant.ru/link/?req=doc&amp;base=LAW&amp;n=511718&amp;dst=11899" TargetMode="External"/><Relationship Id="rId87" Type="http://schemas.openxmlformats.org/officeDocument/2006/relationships/hyperlink" Target="https://login.consultant.ru/link/?req=doc&amp;base=RLAW091&amp;n=187189&amp;dst=100147" TargetMode="External"/><Relationship Id="rId5" Type="http://schemas.openxmlformats.org/officeDocument/2006/relationships/hyperlink" Target="https://login.consultant.ru/link/?req=doc&amp;base=RLAW091&amp;n=40846&amp;dst=100008" TargetMode="External"/><Relationship Id="rId61" Type="http://schemas.openxmlformats.org/officeDocument/2006/relationships/hyperlink" Target="https://login.consultant.ru/link/?req=doc&amp;base=LAW&amp;n=518477&amp;dst=104529" TargetMode="External"/><Relationship Id="rId82" Type="http://schemas.openxmlformats.org/officeDocument/2006/relationships/hyperlink" Target="https://login.consultant.ru/link/?req=doc&amp;base=LAW&amp;n=518477" TargetMode="External"/><Relationship Id="rId90" Type="http://schemas.openxmlformats.org/officeDocument/2006/relationships/hyperlink" Target="https://login.consultant.ru/link/?req=doc&amp;base=RLAW091&amp;n=56351&amp;dst=100011" TargetMode="External"/><Relationship Id="rId19" Type="http://schemas.openxmlformats.org/officeDocument/2006/relationships/hyperlink" Target="https://login.consultant.ru/link/?req=doc&amp;base=RLAW091&amp;n=188151&amp;dst=100008" TargetMode="External"/><Relationship Id="rId14" Type="http://schemas.openxmlformats.org/officeDocument/2006/relationships/hyperlink" Target="https://login.consultant.ru/link/?req=doc&amp;base=RLAW091&amp;n=142549&amp;dst=100008" TargetMode="External"/><Relationship Id="rId22" Type="http://schemas.openxmlformats.org/officeDocument/2006/relationships/hyperlink" Target="https://login.consultant.ru/link/?req=doc&amp;base=RLAW091&amp;n=63864&amp;dst=100008" TargetMode="External"/><Relationship Id="rId27" Type="http://schemas.openxmlformats.org/officeDocument/2006/relationships/hyperlink" Target="https://login.consultant.ru/link/?req=doc&amp;base=RLAW091&amp;n=188151&amp;dst=100047" TargetMode="External"/><Relationship Id="rId30" Type="http://schemas.openxmlformats.org/officeDocument/2006/relationships/hyperlink" Target="https://login.consultant.ru/link/?req=doc&amp;base=RLAW091&amp;n=188151&amp;dst=100010" TargetMode="External"/><Relationship Id="rId35" Type="http://schemas.openxmlformats.org/officeDocument/2006/relationships/hyperlink" Target="https://login.consultant.ru/link/?req=doc&amp;base=RLAW091&amp;n=188151&amp;dst=100013" TargetMode="External"/><Relationship Id="rId43" Type="http://schemas.openxmlformats.org/officeDocument/2006/relationships/hyperlink" Target="https://login.consultant.ru/link/?req=doc&amp;base=RLAW091&amp;n=188151&amp;dst=100019" TargetMode="External"/><Relationship Id="rId48" Type="http://schemas.openxmlformats.org/officeDocument/2006/relationships/hyperlink" Target="https://login.consultant.ru/link/?req=doc&amp;base=LAW&amp;n=511718&amp;dst=103572" TargetMode="External"/><Relationship Id="rId56" Type="http://schemas.openxmlformats.org/officeDocument/2006/relationships/hyperlink" Target="https://login.consultant.ru/link/?req=doc&amp;base=RLAW091&amp;n=188151&amp;dst=100047" TargetMode="External"/><Relationship Id="rId64" Type="http://schemas.openxmlformats.org/officeDocument/2006/relationships/hyperlink" Target="https://login.consultant.ru/link/?req=doc&amp;base=RLAW091&amp;n=188151&amp;dst=100035" TargetMode="External"/><Relationship Id="rId69" Type="http://schemas.openxmlformats.org/officeDocument/2006/relationships/hyperlink" Target="https://login.consultant.ru/link/?req=doc&amp;base=LAW&amp;n=518477&amp;dst=104744" TargetMode="External"/><Relationship Id="rId77" Type="http://schemas.openxmlformats.org/officeDocument/2006/relationships/hyperlink" Target="https://login.consultant.ru/link/?req=doc&amp;base=RLAW091&amp;n=187186&amp;dst=100056" TargetMode="External"/><Relationship Id="rId8" Type="http://schemas.openxmlformats.org/officeDocument/2006/relationships/hyperlink" Target="https://login.consultant.ru/link/?req=doc&amp;base=RLAW091&amp;n=63864&amp;dst=100008" TargetMode="External"/><Relationship Id="rId51" Type="http://schemas.openxmlformats.org/officeDocument/2006/relationships/hyperlink" Target="https://login.consultant.ru/link/?req=doc&amp;base=RLAW091&amp;n=188151&amp;dst=100024" TargetMode="External"/><Relationship Id="rId72" Type="http://schemas.openxmlformats.org/officeDocument/2006/relationships/hyperlink" Target="https://login.consultant.ru/link/?req=doc&amp;base=RLAW091&amp;n=188151&amp;dst=100043" TargetMode="External"/><Relationship Id="rId80" Type="http://schemas.openxmlformats.org/officeDocument/2006/relationships/hyperlink" Target="https://login.consultant.ru/link/?req=doc&amp;base=RLAW091&amp;n=142554&amp;dst=100008" TargetMode="External"/><Relationship Id="rId85" Type="http://schemas.openxmlformats.org/officeDocument/2006/relationships/hyperlink" Target="https://login.consultant.ru/link/?req=doc&amp;base=LAW&amp;n=511718&amp;dst=7897" TargetMode="External"/><Relationship Id="rId3" Type="http://schemas.openxmlformats.org/officeDocument/2006/relationships/webSettings" Target="webSettings.xml"/><Relationship Id="rId12" Type="http://schemas.openxmlformats.org/officeDocument/2006/relationships/hyperlink" Target="https://login.consultant.ru/link/?req=doc&amp;base=RLAW091&amp;n=187186&amp;dst=100008" TargetMode="External"/><Relationship Id="rId17" Type="http://schemas.openxmlformats.org/officeDocument/2006/relationships/hyperlink" Target="https://login.consultant.ru/link/?req=doc&amp;base=RLAW091&amp;n=160825&amp;dst=100008" TargetMode="External"/><Relationship Id="rId25" Type="http://schemas.openxmlformats.org/officeDocument/2006/relationships/hyperlink" Target="https://login.consultant.ru/link/?req=doc&amp;base=RLAW091&amp;n=179202&amp;dst=100025" TargetMode="External"/><Relationship Id="rId33" Type="http://schemas.openxmlformats.org/officeDocument/2006/relationships/hyperlink" Target="https://login.consultant.ru/link/?req=doc&amp;base=LAW&amp;n=454055" TargetMode="External"/><Relationship Id="rId38" Type="http://schemas.openxmlformats.org/officeDocument/2006/relationships/hyperlink" Target="https://login.consultant.ru/link/?req=doc&amp;base=RLAW091&amp;n=188151&amp;dst=100014" TargetMode="External"/><Relationship Id="rId46" Type="http://schemas.openxmlformats.org/officeDocument/2006/relationships/hyperlink" Target="https://login.consultant.ru/link/?req=doc&amp;base=RLAW091&amp;n=179231&amp;dst=100027" TargetMode="External"/><Relationship Id="rId59" Type="http://schemas.openxmlformats.org/officeDocument/2006/relationships/hyperlink" Target="https://login.consultant.ru/link/?req=doc&amp;base=RLAW091&amp;n=188151&amp;dst=100030" TargetMode="External"/><Relationship Id="rId67" Type="http://schemas.openxmlformats.org/officeDocument/2006/relationships/hyperlink" Target="https://login.consultant.ru/link/?req=doc&amp;base=LAW&amp;n=518477&amp;dst=104493" TargetMode="External"/><Relationship Id="rId20" Type="http://schemas.openxmlformats.org/officeDocument/2006/relationships/hyperlink" Target="https://login.consultant.ru/link/?req=doc&amp;base=LAW&amp;n=511718&amp;dst=4335" TargetMode="External"/><Relationship Id="rId41" Type="http://schemas.openxmlformats.org/officeDocument/2006/relationships/hyperlink" Target="https://login.consultant.ru/link/?req=doc&amp;base=RLAW091&amp;n=188151&amp;dst=100016" TargetMode="External"/><Relationship Id="rId54" Type="http://schemas.openxmlformats.org/officeDocument/2006/relationships/hyperlink" Target="https://login.consultant.ru/link/?req=doc&amp;base=RLAW091&amp;n=188151&amp;dst=100024" TargetMode="External"/><Relationship Id="rId62" Type="http://schemas.openxmlformats.org/officeDocument/2006/relationships/hyperlink" Target="https://login.consultant.ru/link/?req=doc&amp;base=LAW&amp;n=518477&amp;dst=104744" TargetMode="External"/><Relationship Id="rId70" Type="http://schemas.openxmlformats.org/officeDocument/2006/relationships/hyperlink" Target="https://login.consultant.ru/link/?req=doc&amp;base=RLAW091&amp;n=188151&amp;dst=100039" TargetMode="External"/><Relationship Id="rId75" Type="http://schemas.openxmlformats.org/officeDocument/2006/relationships/hyperlink" Target="https://login.consultant.ru/link/?req=doc&amp;base=RLAW091&amp;n=187187&amp;dst=100008" TargetMode="External"/><Relationship Id="rId83" Type="http://schemas.openxmlformats.org/officeDocument/2006/relationships/hyperlink" Target="https://login.consultant.ru/link/?req=doc&amp;base=RLAW091&amp;n=187186&amp;dst=100056" TargetMode="External"/><Relationship Id="rId88" Type="http://schemas.openxmlformats.org/officeDocument/2006/relationships/hyperlink" Target="https://login.consultant.ru/link/?req=doc&amp;base=RLAW091&amp;n=40846&amp;dst=100009"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91&amp;n=47772&amp;dst=100008" TargetMode="External"/><Relationship Id="rId15" Type="http://schemas.openxmlformats.org/officeDocument/2006/relationships/hyperlink" Target="https://login.consultant.ru/link/?req=doc&amp;base=RLAW091&amp;n=142554&amp;dst=100008" TargetMode="External"/><Relationship Id="rId23" Type="http://schemas.openxmlformats.org/officeDocument/2006/relationships/hyperlink" Target="https://login.consultant.ru/link/?req=doc&amp;base=RLAW091&amp;n=187189&amp;dst=100010" TargetMode="External"/><Relationship Id="rId28" Type="http://schemas.openxmlformats.org/officeDocument/2006/relationships/hyperlink" Target="https://login.consultant.ru/link/?req=doc&amp;base=LAW&amp;n=518477&amp;dst=104493" TargetMode="External"/><Relationship Id="rId36" Type="http://schemas.openxmlformats.org/officeDocument/2006/relationships/hyperlink" Target="https://login.consultant.ru/link/?req=doc&amp;base=RLAW091&amp;n=188151&amp;dst=100010" TargetMode="External"/><Relationship Id="rId49" Type="http://schemas.openxmlformats.org/officeDocument/2006/relationships/hyperlink" Target="https://login.consultant.ru/link/?req=doc&amp;base=RLAW091&amp;n=179231&amp;dst=100029" TargetMode="External"/><Relationship Id="rId57" Type="http://schemas.openxmlformats.org/officeDocument/2006/relationships/hyperlink" Target="https://login.consultant.ru/link/?req=doc&amp;base=LAW&amp;n=461514" TargetMode="External"/><Relationship Id="rId10" Type="http://schemas.openxmlformats.org/officeDocument/2006/relationships/hyperlink" Target="https://login.consultant.ru/link/?req=doc&amp;base=RLAW091&amp;n=187187&amp;dst=100008" TargetMode="External"/><Relationship Id="rId31" Type="http://schemas.openxmlformats.org/officeDocument/2006/relationships/hyperlink" Target="https://login.consultant.ru/link/?req=doc&amp;base=RLAW091&amp;n=188151&amp;dst=100010" TargetMode="External"/><Relationship Id="rId44" Type="http://schemas.openxmlformats.org/officeDocument/2006/relationships/hyperlink" Target="https://login.consultant.ru/link/?req=doc&amp;base=LAW&amp;n=518477&amp;dst=104744" TargetMode="External"/><Relationship Id="rId52" Type="http://schemas.openxmlformats.org/officeDocument/2006/relationships/hyperlink" Target="https://login.consultant.ru/link/?req=doc&amp;base=RLAW091&amp;n=188151&amp;dst=100047" TargetMode="External"/><Relationship Id="rId60" Type="http://schemas.openxmlformats.org/officeDocument/2006/relationships/hyperlink" Target="https://login.consultant.ru/link/?req=doc&amp;base=LAW&amp;n=518477&amp;dst=104493" TargetMode="External"/><Relationship Id="rId65" Type="http://schemas.openxmlformats.org/officeDocument/2006/relationships/hyperlink" Target="https://login.consultant.ru/link/?req=doc&amp;base=RLAW091&amp;n=188151&amp;dst=100024" TargetMode="External"/><Relationship Id="rId73" Type="http://schemas.openxmlformats.org/officeDocument/2006/relationships/hyperlink" Target="https://login.consultant.ru/link/?req=doc&amp;base=LAW&amp;n=511718&amp;dst=103689" TargetMode="External"/><Relationship Id="rId78" Type="http://schemas.openxmlformats.org/officeDocument/2006/relationships/hyperlink" Target="https://login.consultant.ru/link/?req=doc&amp;base=RLAW091&amp;n=187187&amp;dst=100008" TargetMode="External"/><Relationship Id="rId81" Type="http://schemas.openxmlformats.org/officeDocument/2006/relationships/hyperlink" Target="https://login.consultant.ru/link/?req=doc&amp;base=LAW&amp;n=183391&amp;dst=100013" TargetMode="External"/><Relationship Id="rId86" Type="http://schemas.openxmlformats.org/officeDocument/2006/relationships/hyperlink" Target="https://login.consultant.ru/link/?req=doc&amp;base=RLAW091&amp;n=187189&amp;dst=1001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7338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4562</Words>
  <Characters>26009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2026-03-12T09:44:00Z</dcterms:created>
  <dcterms:modified xsi:type="dcterms:W3CDTF">2026-03-12T09:44:00Z</dcterms:modified>
</cp:coreProperties>
</file>